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5610" w:rsidRPr="003276E4" w:rsidRDefault="00455610"/>
    <w:tbl>
      <w:tblPr>
        <w:tblStyle w:val="af2"/>
        <w:tblW w:w="9571" w:type="dxa"/>
        <w:tblInd w:w="-198" w:type="dxa"/>
        <w:tblCellMar>
          <w:left w:w="198" w:type="dxa"/>
        </w:tblCellMar>
        <w:tblLook w:val="04A0" w:firstRow="1" w:lastRow="0" w:firstColumn="1" w:lastColumn="0" w:noHBand="0" w:noVBand="1"/>
      </w:tblPr>
      <w:tblGrid>
        <w:gridCol w:w="4785"/>
        <w:gridCol w:w="4786"/>
      </w:tblGrid>
      <w:tr w:rsidR="0044145B" w:rsidRPr="003276E4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145B" w:rsidRPr="003276E4" w:rsidRDefault="0044145B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145B" w:rsidRPr="003276E4" w:rsidRDefault="0034700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276E4">
              <w:rPr>
                <w:bCs/>
                <w:color w:val="000000"/>
                <w:sz w:val="24"/>
                <w:szCs w:val="24"/>
              </w:rPr>
              <w:t xml:space="preserve">Проект </w:t>
            </w:r>
          </w:p>
          <w:p w:rsidR="0044145B" w:rsidRPr="003276E4" w:rsidRDefault="0034700D">
            <w:pPr>
              <w:jc w:val="center"/>
            </w:pPr>
            <w:r w:rsidRPr="003276E4">
              <w:rPr>
                <w:bCs/>
                <w:color w:val="000000"/>
                <w:sz w:val="24"/>
                <w:szCs w:val="24"/>
              </w:rPr>
              <w:t>внесен Правительством</w:t>
            </w:r>
          </w:p>
          <w:p w:rsidR="0044145B" w:rsidRPr="003276E4" w:rsidRDefault="0034700D">
            <w:pPr>
              <w:jc w:val="center"/>
            </w:pPr>
            <w:r w:rsidRPr="003276E4">
              <w:rPr>
                <w:bCs/>
                <w:color w:val="000000"/>
                <w:sz w:val="24"/>
                <w:szCs w:val="24"/>
              </w:rPr>
              <w:t>Республики Мордовия</w:t>
            </w:r>
          </w:p>
        </w:tc>
      </w:tr>
    </w:tbl>
    <w:p w:rsidR="0044145B" w:rsidRPr="003276E4" w:rsidRDefault="0034700D">
      <w:pPr>
        <w:jc w:val="center"/>
        <w:rPr>
          <w:b/>
          <w:bCs/>
          <w:color w:val="000000"/>
          <w:sz w:val="28"/>
          <w:szCs w:val="28"/>
        </w:rPr>
      </w:pPr>
      <w:r w:rsidRPr="003276E4">
        <w:rPr>
          <w:noProof/>
        </w:rPr>
        <w:drawing>
          <wp:inline distT="0" distB="0" distL="0" distR="0">
            <wp:extent cx="1343025" cy="12477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145B" w:rsidRPr="003276E4" w:rsidRDefault="0034700D">
      <w:pPr>
        <w:jc w:val="center"/>
        <w:rPr>
          <w:bCs/>
          <w:color w:val="000000"/>
          <w:sz w:val="72"/>
          <w:szCs w:val="28"/>
        </w:rPr>
      </w:pPr>
      <w:r w:rsidRPr="003276E4">
        <w:rPr>
          <w:bCs/>
          <w:color w:val="000000"/>
          <w:sz w:val="72"/>
          <w:szCs w:val="28"/>
        </w:rPr>
        <w:t>З А К О Н</w:t>
      </w:r>
    </w:p>
    <w:p w:rsidR="0044145B" w:rsidRPr="003276E4" w:rsidRDefault="0034700D">
      <w:pPr>
        <w:jc w:val="center"/>
        <w:rPr>
          <w:bCs/>
          <w:color w:val="000000"/>
          <w:sz w:val="40"/>
          <w:szCs w:val="28"/>
        </w:rPr>
      </w:pPr>
      <w:r w:rsidRPr="003276E4">
        <w:rPr>
          <w:bCs/>
          <w:color w:val="000000"/>
          <w:sz w:val="40"/>
          <w:szCs w:val="28"/>
        </w:rPr>
        <w:t>РЕСПУБЛИКИ  МОРДОВИЯ</w:t>
      </w:r>
    </w:p>
    <w:p w:rsidR="0044145B" w:rsidRPr="003276E4" w:rsidRDefault="0044145B">
      <w:pPr>
        <w:jc w:val="both"/>
        <w:rPr>
          <w:b/>
          <w:bCs/>
          <w:color w:val="000000"/>
          <w:sz w:val="16"/>
          <w:szCs w:val="28"/>
        </w:rPr>
      </w:pPr>
    </w:p>
    <w:p w:rsidR="0044145B" w:rsidRPr="003276E4" w:rsidRDefault="00A01773">
      <w:pPr>
        <w:jc w:val="both"/>
        <w:rPr>
          <w:bCs/>
          <w:color w:val="000000"/>
          <w:sz w:val="28"/>
          <w:szCs w:val="28"/>
        </w:rPr>
      </w:pPr>
      <w:r w:rsidRPr="003276E4"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2393950</wp:posOffset>
                </wp:positionH>
                <wp:positionV relativeFrom="paragraph">
                  <wp:posOffset>229235</wp:posOffset>
                </wp:positionV>
                <wp:extent cx="1116965" cy="1270"/>
                <wp:effectExtent l="0" t="0" r="0" b="0"/>
                <wp:wrapNone/>
                <wp:docPr id="3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16965" cy="1270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9360">
                              <a:solidFill>
                                <a:srgbClr val="3465A4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D1DD05"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8.5pt,18.05pt" to="276.4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" stroked="f" strokecolor="#3465a4" strokeweight=".26mm"/>
            </w:pict>
          </mc:Fallback>
        </mc:AlternateContent>
      </w:r>
      <w:r w:rsidRPr="003276E4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2961005</wp:posOffset>
                </wp:positionH>
                <wp:positionV relativeFrom="paragraph">
                  <wp:posOffset>76200</wp:posOffset>
                </wp:positionV>
                <wp:extent cx="5080" cy="5080"/>
                <wp:effectExtent l="0" t="0" r="0" b="0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080" cy="5080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9360">
                              <a:solidFill>
                                <a:srgbClr val="3465A4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3FC956C" id="Line 3" o:spid="_x0000_s1026" style="position:absolute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3.15pt,6pt" to="233.5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" stroked="f" strokecolor="#3465a4" strokeweight=".26mm"/>
            </w:pict>
          </mc:Fallback>
        </mc:AlternateContent>
      </w:r>
      <w:r w:rsidR="0034700D" w:rsidRPr="003276E4">
        <w:rPr>
          <w:bCs/>
          <w:color w:val="000000"/>
          <w:sz w:val="28"/>
          <w:szCs w:val="28"/>
        </w:rPr>
        <w:t xml:space="preserve">Мордовия </w:t>
      </w:r>
      <w:proofErr w:type="spellStart"/>
      <w:r w:rsidR="0034700D" w:rsidRPr="003276E4">
        <w:rPr>
          <w:bCs/>
          <w:color w:val="000000"/>
          <w:sz w:val="28"/>
          <w:szCs w:val="28"/>
        </w:rPr>
        <w:t>Республикань</w:t>
      </w:r>
      <w:proofErr w:type="spellEnd"/>
      <w:r w:rsidR="0034700D" w:rsidRPr="003276E4">
        <w:rPr>
          <w:bCs/>
          <w:color w:val="000000"/>
          <w:sz w:val="28"/>
          <w:szCs w:val="28"/>
        </w:rPr>
        <w:t xml:space="preserve">   </w:t>
      </w:r>
      <w:r w:rsidR="0034700D" w:rsidRPr="003276E4">
        <w:rPr>
          <w:bCs/>
          <w:color w:val="000000"/>
          <w:sz w:val="28"/>
          <w:szCs w:val="28"/>
        </w:rPr>
        <w:tab/>
      </w:r>
      <w:r w:rsidR="0034700D" w:rsidRPr="003276E4">
        <w:rPr>
          <w:bCs/>
          <w:color w:val="000000"/>
          <w:sz w:val="28"/>
          <w:szCs w:val="28"/>
        </w:rPr>
        <w:tab/>
      </w:r>
      <w:r w:rsidR="0034700D" w:rsidRPr="003276E4">
        <w:rPr>
          <w:bCs/>
          <w:color w:val="000000"/>
          <w:sz w:val="28"/>
          <w:szCs w:val="28"/>
        </w:rPr>
        <w:tab/>
        <w:t xml:space="preserve">                   Мордовия </w:t>
      </w:r>
      <w:proofErr w:type="spellStart"/>
      <w:r w:rsidR="0034700D" w:rsidRPr="003276E4">
        <w:rPr>
          <w:bCs/>
          <w:color w:val="000000"/>
          <w:sz w:val="28"/>
          <w:szCs w:val="28"/>
        </w:rPr>
        <w:t>Республикань</w:t>
      </w:r>
      <w:proofErr w:type="spellEnd"/>
    </w:p>
    <w:p w:rsidR="0044145B" w:rsidRPr="003276E4" w:rsidRDefault="0034700D">
      <w:pPr>
        <w:jc w:val="both"/>
        <w:rPr>
          <w:bCs/>
          <w:color w:val="000000"/>
          <w:sz w:val="28"/>
          <w:szCs w:val="28"/>
        </w:rPr>
      </w:pPr>
      <w:proofErr w:type="spellStart"/>
      <w:r w:rsidRPr="003276E4">
        <w:rPr>
          <w:bCs/>
          <w:color w:val="000000"/>
          <w:sz w:val="28"/>
          <w:szCs w:val="28"/>
        </w:rPr>
        <w:t>Законось</w:t>
      </w:r>
      <w:proofErr w:type="spellEnd"/>
      <w:r w:rsidRPr="003276E4">
        <w:rPr>
          <w:bCs/>
          <w:color w:val="000000"/>
          <w:sz w:val="28"/>
          <w:szCs w:val="28"/>
        </w:rPr>
        <w:tab/>
      </w:r>
      <w:r w:rsidRPr="003276E4">
        <w:rPr>
          <w:bCs/>
          <w:color w:val="000000"/>
          <w:sz w:val="28"/>
          <w:szCs w:val="28"/>
        </w:rPr>
        <w:tab/>
      </w:r>
      <w:r w:rsidRPr="003276E4">
        <w:rPr>
          <w:bCs/>
          <w:color w:val="000000"/>
          <w:sz w:val="28"/>
          <w:szCs w:val="28"/>
        </w:rPr>
        <w:tab/>
      </w:r>
      <w:r w:rsidRPr="003276E4">
        <w:rPr>
          <w:bCs/>
          <w:color w:val="000000"/>
          <w:sz w:val="28"/>
          <w:szCs w:val="28"/>
        </w:rPr>
        <w:tab/>
        <w:t xml:space="preserve">                                     </w:t>
      </w:r>
      <w:r w:rsidR="00AE5308" w:rsidRPr="003276E4">
        <w:rPr>
          <w:bCs/>
          <w:color w:val="000000"/>
          <w:sz w:val="28"/>
          <w:szCs w:val="28"/>
        </w:rPr>
        <w:t xml:space="preserve">   </w:t>
      </w:r>
      <w:proofErr w:type="spellStart"/>
      <w:r w:rsidRPr="003276E4">
        <w:rPr>
          <w:bCs/>
          <w:color w:val="000000"/>
          <w:sz w:val="28"/>
          <w:szCs w:val="28"/>
        </w:rPr>
        <w:t>Законць</w:t>
      </w:r>
      <w:proofErr w:type="spellEnd"/>
    </w:p>
    <w:p w:rsidR="0044145B" w:rsidRPr="003276E4" w:rsidRDefault="0044145B">
      <w:pPr>
        <w:rPr>
          <w:sz w:val="27"/>
          <w:szCs w:val="27"/>
        </w:rPr>
      </w:pPr>
    </w:p>
    <w:p w:rsidR="0044145B" w:rsidRPr="003276E4" w:rsidRDefault="0044145B">
      <w:pPr>
        <w:rPr>
          <w:sz w:val="27"/>
          <w:szCs w:val="27"/>
        </w:rPr>
      </w:pPr>
    </w:p>
    <w:p w:rsidR="00132E9E" w:rsidRPr="00132E9E" w:rsidRDefault="00132E9E" w:rsidP="00132E9E">
      <w:pPr>
        <w:jc w:val="center"/>
        <w:rPr>
          <w:shd w:val="clear" w:color="auto" w:fill="DDDDDD"/>
        </w:rPr>
      </w:pPr>
      <w:r w:rsidRPr="00132E9E">
        <w:rPr>
          <w:b/>
          <w:sz w:val="28"/>
          <w:szCs w:val="28"/>
        </w:rPr>
        <w:t>О ВНЕСЕНИИ ИЗМЕНЕНИ</w:t>
      </w:r>
      <w:r w:rsidR="00076540">
        <w:rPr>
          <w:b/>
          <w:sz w:val="28"/>
          <w:szCs w:val="28"/>
        </w:rPr>
        <w:t>Я</w:t>
      </w:r>
      <w:r w:rsidRPr="00132E9E">
        <w:rPr>
          <w:b/>
          <w:sz w:val="28"/>
          <w:szCs w:val="28"/>
        </w:rPr>
        <w:t xml:space="preserve"> В СТАТЬЮ 2 ЗАКОНА РЕСПУБЛИКИ МОРДОВИЯ «О ПАТЕНТНОЙ СИСТЕМЕ НАЛОГООБЛОЖЕНИЯ</w:t>
      </w:r>
      <w:r w:rsidRPr="00132E9E">
        <w:rPr>
          <w:b/>
          <w:sz w:val="28"/>
          <w:szCs w:val="28"/>
          <w:shd w:val="clear" w:color="auto" w:fill="DDDDDD"/>
        </w:rPr>
        <w:t xml:space="preserve"> </w:t>
      </w:r>
    </w:p>
    <w:p w:rsidR="00132E9E" w:rsidRPr="00132E9E" w:rsidRDefault="00132E9E" w:rsidP="00132E9E">
      <w:pPr>
        <w:jc w:val="center"/>
        <w:rPr>
          <w:shd w:val="clear" w:color="auto" w:fill="DDDDDD"/>
        </w:rPr>
      </w:pPr>
      <w:r w:rsidRPr="00132E9E">
        <w:rPr>
          <w:b/>
          <w:sz w:val="28"/>
          <w:szCs w:val="28"/>
        </w:rPr>
        <w:t>НА ТЕРРИТОРИИ РЕСПУБЛИКИ МОРДОВИЯ»</w:t>
      </w:r>
    </w:p>
    <w:p w:rsidR="00132E9E" w:rsidRPr="00132E9E" w:rsidRDefault="00132E9E" w:rsidP="00132E9E">
      <w:pPr>
        <w:jc w:val="center"/>
      </w:pPr>
    </w:p>
    <w:p w:rsidR="0044145B" w:rsidRPr="00132E9E" w:rsidRDefault="0044145B" w:rsidP="00CD57D6">
      <w:pPr>
        <w:jc w:val="center"/>
      </w:pPr>
    </w:p>
    <w:p w:rsidR="0044145B" w:rsidRPr="00132E9E" w:rsidRDefault="0044145B">
      <w:pPr>
        <w:jc w:val="center"/>
        <w:rPr>
          <w:b/>
          <w:sz w:val="16"/>
          <w:szCs w:val="16"/>
        </w:rPr>
      </w:pPr>
    </w:p>
    <w:p w:rsidR="0044145B" w:rsidRPr="00132E9E" w:rsidRDefault="0034700D">
      <w:pPr>
        <w:ind w:firstLine="709"/>
        <w:jc w:val="both"/>
      </w:pPr>
      <w:r w:rsidRPr="00132E9E">
        <w:rPr>
          <w:bCs/>
          <w:color w:val="000000"/>
          <w:sz w:val="28"/>
          <w:szCs w:val="26"/>
        </w:rPr>
        <w:t xml:space="preserve">Принят Государственным Собранием                </w:t>
      </w:r>
      <w:r w:rsidRPr="00132E9E">
        <w:rPr>
          <w:bCs/>
          <w:color w:val="000000"/>
          <w:sz w:val="28"/>
          <w:szCs w:val="26"/>
        </w:rPr>
        <w:tab/>
        <w:t xml:space="preserve">                    </w:t>
      </w:r>
      <w:r w:rsidR="004354E4" w:rsidRPr="00132E9E">
        <w:rPr>
          <w:bCs/>
          <w:color w:val="000000"/>
          <w:sz w:val="28"/>
          <w:szCs w:val="26"/>
        </w:rPr>
        <w:t xml:space="preserve">   </w:t>
      </w:r>
      <w:r w:rsidRPr="00132E9E">
        <w:rPr>
          <w:bCs/>
          <w:color w:val="000000"/>
          <w:sz w:val="28"/>
          <w:szCs w:val="26"/>
        </w:rPr>
        <w:t xml:space="preserve"> 20</w:t>
      </w:r>
      <w:r w:rsidR="00AE5308" w:rsidRPr="00132E9E">
        <w:rPr>
          <w:bCs/>
          <w:color w:val="000000"/>
          <w:sz w:val="28"/>
          <w:szCs w:val="26"/>
        </w:rPr>
        <w:t>20</w:t>
      </w:r>
      <w:r w:rsidRPr="00132E9E">
        <w:rPr>
          <w:bCs/>
          <w:color w:val="000000"/>
          <w:sz w:val="28"/>
          <w:szCs w:val="26"/>
        </w:rPr>
        <w:t xml:space="preserve"> года</w:t>
      </w:r>
    </w:p>
    <w:p w:rsidR="0044145B" w:rsidRPr="00132E9E" w:rsidRDefault="0044145B">
      <w:pPr>
        <w:ind w:firstLine="709"/>
        <w:jc w:val="center"/>
        <w:rPr>
          <w:b/>
          <w:bCs/>
          <w:color w:val="000000"/>
          <w:sz w:val="28"/>
          <w:szCs w:val="28"/>
        </w:rPr>
      </w:pPr>
    </w:p>
    <w:p w:rsidR="0044145B" w:rsidRPr="00132E9E" w:rsidRDefault="0044145B">
      <w:pPr>
        <w:widowControl w:val="0"/>
        <w:suppressAutoHyphens/>
        <w:ind w:firstLine="709"/>
        <w:jc w:val="both"/>
        <w:rPr>
          <w:rFonts w:eastAsia="Liberation Serif"/>
          <w:color w:val="000000"/>
          <w:sz w:val="28"/>
          <w:szCs w:val="28"/>
          <w:lang w:eastAsia="ar-SA" w:bidi="hi-IN"/>
        </w:rPr>
      </w:pPr>
    </w:p>
    <w:p w:rsidR="00132E9E" w:rsidRPr="00132E9E" w:rsidRDefault="00132E9E" w:rsidP="00132E9E">
      <w:pPr>
        <w:widowControl w:val="0"/>
        <w:ind w:left="1612" w:hanging="892"/>
        <w:jc w:val="both"/>
        <w:rPr>
          <w:rFonts w:eastAsiaTheme="minorEastAsia"/>
          <w:shd w:val="clear" w:color="auto" w:fill="DDDDDD"/>
        </w:rPr>
      </w:pPr>
      <w:r w:rsidRPr="00132E9E">
        <w:rPr>
          <w:rFonts w:ascii="Times New Roman CYR" w:eastAsiaTheme="minorEastAsia" w:hAnsi="Times New Roman CYR" w:cs="Times New Roman CYR"/>
          <w:b/>
          <w:bCs/>
          <w:sz w:val="28"/>
          <w:szCs w:val="28"/>
        </w:rPr>
        <w:t xml:space="preserve">С т а т ь я </w:t>
      </w:r>
      <w:bookmarkStart w:id="0" w:name="sub_1"/>
      <w:bookmarkEnd w:id="0"/>
      <w:r w:rsidRPr="00132E9E">
        <w:rPr>
          <w:rFonts w:ascii="Times New Roman CYR" w:eastAsiaTheme="minorEastAsia" w:hAnsi="Times New Roman CYR" w:cs="Times New Roman CYR"/>
          <w:b/>
          <w:bCs/>
          <w:sz w:val="28"/>
          <w:szCs w:val="28"/>
        </w:rPr>
        <w:t>1</w:t>
      </w:r>
    </w:p>
    <w:p w:rsidR="0044145B" w:rsidRPr="00132E9E" w:rsidRDefault="0034700D">
      <w:pPr>
        <w:widowControl w:val="0"/>
        <w:ind w:left="1612" w:hanging="892"/>
        <w:jc w:val="both"/>
        <w:rPr>
          <w:rFonts w:ascii="Times New Roman CYR" w:eastAsiaTheme="minorEastAsia" w:hAnsi="Times New Roman CYR" w:cs="Times New Roman CYR"/>
          <w:b/>
          <w:bCs/>
          <w:sz w:val="28"/>
          <w:szCs w:val="28"/>
        </w:rPr>
      </w:pPr>
      <w:r w:rsidRPr="00132E9E">
        <w:rPr>
          <w:rFonts w:ascii="Times New Roman CYR" w:eastAsiaTheme="minorEastAsia" w:hAnsi="Times New Roman CYR" w:cs="Times New Roman CYR"/>
          <w:b/>
          <w:bCs/>
          <w:sz w:val="28"/>
          <w:szCs w:val="28"/>
        </w:rPr>
        <w:t xml:space="preserve"> </w:t>
      </w:r>
    </w:p>
    <w:p w:rsidR="00DA55E8" w:rsidRPr="00132E9E" w:rsidRDefault="00DA55E8">
      <w:pPr>
        <w:widowControl w:val="0"/>
        <w:ind w:firstLine="720"/>
        <w:jc w:val="both"/>
        <w:rPr>
          <w:rStyle w:val="a7"/>
          <w:color w:val="000000"/>
          <w:sz w:val="28"/>
          <w:szCs w:val="28"/>
        </w:rPr>
      </w:pPr>
    </w:p>
    <w:p w:rsidR="00683EF9" w:rsidRDefault="003E2DD2" w:rsidP="00300367">
      <w:pPr>
        <w:widowControl w:val="0"/>
        <w:ind w:firstLine="720"/>
        <w:jc w:val="both"/>
        <w:rPr>
          <w:rStyle w:val="a7"/>
          <w:color w:val="000000"/>
          <w:sz w:val="28"/>
          <w:szCs w:val="28"/>
        </w:rPr>
      </w:pPr>
      <w:r w:rsidRPr="00132E9E">
        <w:rPr>
          <w:rStyle w:val="a7"/>
          <w:color w:val="000000"/>
          <w:sz w:val="28"/>
          <w:szCs w:val="28"/>
        </w:rPr>
        <w:t xml:space="preserve">Внести в </w:t>
      </w:r>
      <w:r w:rsidR="00730E7E" w:rsidRPr="00132E9E">
        <w:rPr>
          <w:rStyle w:val="a7"/>
          <w:color w:val="000000"/>
          <w:sz w:val="28"/>
          <w:szCs w:val="28"/>
        </w:rPr>
        <w:t xml:space="preserve">статью 2 </w:t>
      </w:r>
      <w:r w:rsidRPr="00132E9E">
        <w:rPr>
          <w:rStyle w:val="a7"/>
          <w:color w:val="000000"/>
          <w:sz w:val="28"/>
          <w:szCs w:val="28"/>
        </w:rPr>
        <w:t>Закон</w:t>
      </w:r>
      <w:r w:rsidR="00730E7E" w:rsidRPr="00132E9E">
        <w:rPr>
          <w:rStyle w:val="a7"/>
          <w:color w:val="000000"/>
          <w:sz w:val="28"/>
          <w:szCs w:val="28"/>
        </w:rPr>
        <w:t>а</w:t>
      </w:r>
      <w:r w:rsidRPr="003276E4">
        <w:rPr>
          <w:rStyle w:val="a7"/>
          <w:color w:val="000000"/>
          <w:sz w:val="28"/>
          <w:szCs w:val="28"/>
        </w:rPr>
        <w:t xml:space="preserve"> Республики Мордовия </w:t>
      </w:r>
      <w:r w:rsidR="00CB70E3" w:rsidRPr="00CB70E3">
        <w:rPr>
          <w:sz w:val="28"/>
          <w:szCs w:val="28"/>
        </w:rPr>
        <w:t xml:space="preserve">от 20 ноября </w:t>
      </w:r>
      <w:r w:rsidR="00CB70E3" w:rsidRPr="00C1336A">
        <w:rPr>
          <w:sz w:val="28"/>
          <w:szCs w:val="28"/>
        </w:rPr>
        <w:t>2012 г</w:t>
      </w:r>
      <w:r w:rsidR="00286136" w:rsidRPr="00C1336A">
        <w:rPr>
          <w:sz w:val="28"/>
          <w:szCs w:val="28"/>
        </w:rPr>
        <w:t>ода</w:t>
      </w:r>
      <w:r w:rsidR="00CB70E3" w:rsidRPr="00C1336A">
        <w:rPr>
          <w:sz w:val="28"/>
          <w:szCs w:val="28"/>
        </w:rPr>
        <w:t xml:space="preserve"> № 78-З</w:t>
      </w:r>
      <w:r w:rsidR="008E70F9" w:rsidRPr="00C1336A">
        <w:rPr>
          <w:sz w:val="28"/>
          <w:szCs w:val="28"/>
        </w:rPr>
        <w:t xml:space="preserve"> </w:t>
      </w:r>
      <w:r w:rsidR="00CB70E3" w:rsidRPr="00C1336A">
        <w:rPr>
          <w:sz w:val="28"/>
          <w:szCs w:val="28"/>
        </w:rPr>
        <w:t>«О патентной системе налогообложения на территории Республики Мордовия»</w:t>
      </w:r>
      <w:r w:rsidR="00CB70E3" w:rsidRPr="00C1336A">
        <w:rPr>
          <w:rStyle w:val="a7"/>
          <w:color w:val="000000"/>
          <w:sz w:val="28"/>
          <w:szCs w:val="28"/>
        </w:rPr>
        <w:t xml:space="preserve"> </w:t>
      </w:r>
      <w:r w:rsidRPr="00C1336A">
        <w:rPr>
          <w:rStyle w:val="a7"/>
          <w:color w:val="000000"/>
          <w:sz w:val="28"/>
          <w:szCs w:val="28"/>
        </w:rPr>
        <w:t>(</w:t>
      </w:r>
      <w:r w:rsidR="0019422C" w:rsidRPr="00C1336A">
        <w:rPr>
          <w:sz w:val="28"/>
          <w:szCs w:val="28"/>
        </w:rPr>
        <w:t xml:space="preserve">Известия Мордовии, 21 ноября 2012 года, № 177-60; 29 ноября 2013 года, № 178; 27 ноября 2015 года, № 134-59; официальный интернет-портал правовой информации </w:t>
      </w:r>
      <w:r w:rsidR="0019422C" w:rsidRPr="00C1336A">
        <w:rPr>
          <w:color w:val="auto"/>
          <w:sz w:val="28"/>
          <w:szCs w:val="28"/>
        </w:rPr>
        <w:t>(</w:t>
      </w:r>
      <w:hyperlink r:id="rId9" w:tgtFrame="_blank" w:history="1">
        <w:r w:rsidR="0019422C" w:rsidRPr="00C1336A">
          <w:rPr>
            <w:rStyle w:val="af3"/>
            <w:color w:val="auto"/>
            <w:sz w:val="28"/>
            <w:szCs w:val="28"/>
            <w:u w:val="none"/>
          </w:rPr>
          <w:t>www.pravo.gov.ru</w:t>
        </w:r>
      </w:hyperlink>
      <w:r w:rsidR="0019422C" w:rsidRPr="00C1336A">
        <w:rPr>
          <w:color w:val="auto"/>
          <w:sz w:val="28"/>
          <w:szCs w:val="28"/>
        </w:rPr>
        <w:t xml:space="preserve">), </w:t>
      </w:r>
      <w:r w:rsidR="0019422C" w:rsidRPr="00C1336A">
        <w:rPr>
          <w:sz w:val="28"/>
          <w:szCs w:val="28"/>
        </w:rPr>
        <w:t>28 ноября 2019 года; Известия Мордовии, 11 марта 2020 г</w:t>
      </w:r>
      <w:r w:rsidR="00132E9E" w:rsidRPr="00C1336A">
        <w:rPr>
          <w:sz w:val="28"/>
          <w:szCs w:val="28"/>
        </w:rPr>
        <w:t>ода</w:t>
      </w:r>
      <w:r w:rsidR="0019422C" w:rsidRPr="00C1336A">
        <w:rPr>
          <w:sz w:val="28"/>
          <w:szCs w:val="28"/>
        </w:rPr>
        <w:t>, № 25-14</w:t>
      </w:r>
      <w:r w:rsidRPr="00C1336A">
        <w:rPr>
          <w:rStyle w:val="a7"/>
          <w:color w:val="000000"/>
          <w:sz w:val="28"/>
          <w:szCs w:val="28"/>
        </w:rPr>
        <w:t>) изменен</w:t>
      </w:r>
      <w:r w:rsidR="00285BFA">
        <w:rPr>
          <w:rStyle w:val="a7"/>
          <w:color w:val="000000"/>
          <w:sz w:val="28"/>
          <w:szCs w:val="28"/>
        </w:rPr>
        <w:t>ие, изложив ее в следу</w:t>
      </w:r>
      <w:r w:rsidR="00076540">
        <w:rPr>
          <w:rStyle w:val="a7"/>
          <w:color w:val="000000"/>
          <w:sz w:val="28"/>
          <w:szCs w:val="28"/>
        </w:rPr>
        <w:t>ющей редакции</w:t>
      </w:r>
      <w:r w:rsidR="00683EF9">
        <w:rPr>
          <w:rStyle w:val="a7"/>
          <w:color w:val="000000"/>
          <w:sz w:val="28"/>
          <w:szCs w:val="28"/>
        </w:rPr>
        <w:t>:</w:t>
      </w:r>
    </w:p>
    <w:p w:rsidR="00442DBC" w:rsidRPr="00442DBC" w:rsidRDefault="00442DBC" w:rsidP="00442DBC">
      <w:pPr>
        <w:widowControl w:val="0"/>
        <w:ind w:firstLine="720"/>
        <w:jc w:val="both"/>
        <w:rPr>
          <w:rFonts w:eastAsiaTheme="minorEastAsia"/>
          <w:shd w:val="clear" w:color="auto" w:fill="DDDDDD"/>
        </w:rPr>
      </w:pPr>
      <w:r>
        <w:rPr>
          <w:rStyle w:val="a7"/>
          <w:color w:val="000000"/>
          <w:sz w:val="28"/>
          <w:szCs w:val="28"/>
        </w:rPr>
        <w:t>«</w:t>
      </w:r>
      <w:r w:rsidRPr="00132E9E">
        <w:rPr>
          <w:rFonts w:ascii="Times New Roman CYR" w:eastAsiaTheme="minorEastAsia" w:hAnsi="Times New Roman CYR" w:cs="Times New Roman CYR"/>
          <w:b/>
          <w:bCs/>
          <w:sz w:val="28"/>
          <w:szCs w:val="28"/>
        </w:rPr>
        <w:t xml:space="preserve">С </w:t>
      </w:r>
      <w:proofErr w:type="gramStart"/>
      <w:r w:rsidRPr="00132E9E">
        <w:rPr>
          <w:rFonts w:ascii="Times New Roman CYR" w:eastAsiaTheme="minorEastAsia" w:hAnsi="Times New Roman CYR" w:cs="Times New Roman CYR"/>
          <w:b/>
          <w:bCs/>
          <w:sz w:val="28"/>
          <w:szCs w:val="28"/>
        </w:rPr>
        <w:t>т</w:t>
      </w:r>
      <w:proofErr w:type="gramEnd"/>
      <w:r w:rsidRPr="00132E9E">
        <w:rPr>
          <w:rFonts w:ascii="Times New Roman CYR" w:eastAsiaTheme="minorEastAsia" w:hAnsi="Times New Roman CYR" w:cs="Times New Roman CYR"/>
          <w:b/>
          <w:bCs/>
          <w:sz w:val="28"/>
          <w:szCs w:val="28"/>
        </w:rPr>
        <w:t xml:space="preserve"> а т ь я 2</w:t>
      </w:r>
      <w:r>
        <w:rPr>
          <w:rFonts w:ascii="Times New Roman CYR" w:eastAsiaTheme="minorEastAsia" w:hAnsi="Times New Roman CYR" w:cs="Times New Roman CYR"/>
          <w:b/>
          <w:bCs/>
          <w:sz w:val="28"/>
          <w:szCs w:val="28"/>
        </w:rPr>
        <w:t xml:space="preserve">. </w:t>
      </w:r>
      <w:r w:rsidRPr="00442DBC">
        <w:rPr>
          <w:rFonts w:ascii="Times New Roman CYR" w:eastAsiaTheme="minorEastAsia" w:hAnsi="Times New Roman CYR" w:cs="Times New Roman CYR"/>
          <w:bCs/>
          <w:sz w:val="28"/>
          <w:szCs w:val="28"/>
        </w:rPr>
        <w:t>Размеры потенциально возможного к получению индивидуальными предпринимателями годового дохода по видам предпринимательской деятельности, в отношении которых применяется патентная система налогообложения</w:t>
      </w:r>
    </w:p>
    <w:p w:rsidR="00442DBC" w:rsidRPr="005846BE" w:rsidRDefault="00442DBC" w:rsidP="00442DBC">
      <w:pPr>
        <w:widowControl w:val="0"/>
        <w:ind w:left="1612" w:hanging="892"/>
        <w:jc w:val="both"/>
        <w:rPr>
          <w:rFonts w:ascii="Times New Roman CYR" w:eastAsiaTheme="minorEastAsia" w:hAnsi="Times New Roman CYR" w:cs="Times New Roman CYR"/>
          <w:b/>
          <w:bCs/>
          <w:sz w:val="28"/>
          <w:szCs w:val="28"/>
        </w:rPr>
      </w:pPr>
    </w:p>
    <w:p w:rsidR="00683EF9" w:rsidRDefault="00683EF9" w:rsidP="00300367">
      <w:pPr>
        <w:widowControl w:val="0"/>
        <w:ind w:firstLine="720"/>
        <w:jc w:val="both"/>
        <w:rPr>
          <w:rStyle w:val="a7"/>
          <w:color w:val="000000"/>
          <w:sz w:val="28"/>
          <w:szCs w:val="28"/>
        </w:rPr>
      </w:pPr>
      <w:r w:rsidRPr="00683EF9">
        <w:rPr>
          <w:rStyle w:val="a7"/>
          <w:color w:val="000000"/>
          <w:sz w:val="28"/>
          <w:szCs w:val="28"/>
        </w:rPr>
        <w:t>1. Потенциально возможный к получению индивидуальными предпринимателями годовой доход по видам предпринимательской деятельности, в отношении которых применяется патентная система налогообложения, устанавливается в следующих размерах:</w:t>
      </w:r>
    </w:p>
    <w:p w:rsidR="00613492" w:rsidRDefault="00613492" w:rsidP="00300367">
      <w:pPr>
        <w:widowControl w:val="0"/>
        <w:ind w:firstLine="720"/>
        <w:jc w:val="both"/>
        <w:rPr>
          <w:rStyle w:val="a7"/>
          <w:color w:val="000000"/>
          <w:sz w:val="28"/>
          <w:szCs w:val="28"/>
        </w:rPr>
      </w:pPr>
    </w:p>
    <w:p w:rsidR="00887B0B" w:rsidRDefault="00887B0B" w:rsidP="00300367">
      <w:pPr>
        <w:widowControl w:val="0"/>
        <w:ind w:firstLine="720"/>
        <w:jc w:val="both"/>
        <w:rPr>
          <w:rStyle w:val="a7"/>
          <w:color w:val="000000"/>
          <w:sz w:val="28"/>
          <w:szCs w:val="28"/>
        </w:rPr>
      </w:pPr>
    </w:p>
    <w:tbl>
      <w:tblPr>
        <w:tblW w:w="494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5954"/>
        <w:gridCol w:w="2694"/>
      </w:tblGrid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Виды предпринимательской деятельности, в отношении которых применяется патентная система налогообложения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628DC" w:rsidRDefault="00CC24A5" w:rsidP="00380B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Размеры потенциально возможного к получению индивидуальным предпринимателем годового дохода,</w:t>
            </w:r>
            <w:r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 xml:space="preserve"> </w:t>
            </w:r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руб.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bookmarkStart w:id="1" w:name="sub_1001"/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1</w:t>
            </w:r>
            <w:bookmarkEnd w:id="1"/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Ремонт и пошив швейных, меховых и кожаных изделий, головных уборов и изделий из текстильной галантереи, ремонт, пошив и вязание трикотажных изделий по индивидуальному заказу населения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Без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934233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Дополнительно на единицу средней численности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49800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bookmarkStart w:id="2" w:name="sub_1002"/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2</w:t>
            </w:r>
            <w:bookmarkEnd w:id="2"/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Ремонт, чистка, окраска и пошив обуви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Без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884133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Дополнительно на единицу средней численности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53140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bookmarkStart w:id="3" w:name="sub_1003"/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3</w:t>
            </w:r>
            <w:bookmarkEnd w:id="3"/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Парикмахерские и косметические услуги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Без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884133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Дополнительно на единицу средней численности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53140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bookmarkStart w:id="4" w:name="sub_1004"/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4</w:t>
            </w:r>
            <w:bookmarkEnd w:id="4"/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Стирка, химическая чистка и крашение текстильных и меховых изделий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Без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884133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Дополнительно на единицу средней численности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53140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bookmarkStart w:id="5" w:name="sub_1005"/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5</w:t>
            </w:r>
            <w:bookmarkEnd w:id="5"/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Изготовление и ремонт металлической галантереи, ключей, номерных знаков, указателей улиц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Без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833433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Дополнительно на единицу средней численности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56520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bookmarkStart w:id="6" w:name="sub_1006"/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6</w:t>
            </w:r>
            <w:bookmarkEnd w:id="6"/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Ремонт электронной бытовой техники, бытовых приборов, часов, металлоизделий бытового и хозяйственного назначения, предметов и изделий из металла, изготовление готовых металлических изделий хозяйственного назначения по индивидуальному заказу населения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Без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884133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Дополнительно на единицу средней численности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53140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bookmarkStart w:id="7" w:name="sub_1007"/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7</w:t>
            </w:r>
            <w:bookmarkEnd w:id="7"/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Ремонт мебели и предметов домашнего обихода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Без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884133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Дополнительно на единицу средней численности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53140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bookmarkStart w:id="8" w:name="sub_1008"/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8</w:t>
            </w:r>
            <w:bookmarkEnd w:id="8"/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Услуги в области фотографии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Без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934233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Дополнительно на единицу средней численности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49800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bookmarkStart w:id="9" w:name="sub_1009"/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9</w:t>
            </w:r>
            <w:bookmarkEnd w:id="9"/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 xml:space="preserve">Ремонт, техническое обслуживание автотранспортных и </w:t>
            </w:r>
            <w:proofErr w:type="spellStart"/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мототранспортных</w:t>
            </w:r>
            <w:proofErr w:type="spellEnd"/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 xml:space="preserve"> средств, мотоциклов, машин и оборудования, мойка автотранспортных средств, полирование и предоставление аналогичных услуг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Без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1005833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Дополнительно на единицу средней численности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628DC" w:rsidRDefault="00CC24A5" w:rsidP="003F78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132600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bookmarkStart w:id="10" w:name="sub_1010"/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10</w:t>
            </w:r>
            <w:bookmarkEnd w:id="10"/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Оказание автотранспортных услуг по перевозке грузов автомобильным транспортом индивидуальными предпринимателями, имеющими на праве собственности или ином праве (пользования, владения и (или) распоряжения) транспортные средства, предназначенные для оказания таких услуг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На единицу автотранспортного средства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924783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bookmarkStart w:id="11" w:name="sub_1011"/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11</w:t>
            </w:r>
            <w:bookmarkEnd w:id="11"/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Оказание автотранспортных услуг по перевозке пассажиров автомобильным транспортом индивидуальными предпринимателями, имеющими на праве собственности или ином праве (пользования, владения и (или) распоряжения) транспортные средства, предназначенные для оказания таких услуг: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11.1</w:t>
            </w: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Деятельность такси и арендованных легковых автомобилей с водителем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На единицу автотранспортного средства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884133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11.2</w:t>
            </w: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Оказание автотранспортных услуг по перевозке пассажиров автомобильным транспортом, за исключением деятельности такси и арендованных легковых автомобилей с водителем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На единицу автотранспортного средства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628DC" w:rsidRDefault="00CC24A5" w:rsidP="00FD7B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1</w:t>
            </w:r>
            <w:r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303433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bookmarkStart w:id="12" w:name="sub_1012"/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12</w:t>
            </w:r>
            <w:bookmarkEnd w:id="12"/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Реконструкция или ремонт существующих жилых и нежилых зданий, а также спортивных сооружений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Без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1087083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Дополнительно на единицу средней численности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39610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bookmarkStart w:id="13" w:name="sub_1013"/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13</w:t>
            </w:r>
            <w:bookmarkEnd w:id="13"/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Услуги по производству монтажных, электромонтажных, санитарно-технических и сварочных работ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Без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884133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Дополнительно на единицу средней численности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53140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bookmarkStart w:id="14" w:name="sub_1014"/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14</w:t>
            </w:r>
            <w:bookmarkEnd w:id="14"/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Услуги по остеклению балконов и лоджий, нарезке стекла и зеркал, художественной обработке стекла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Без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884133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Дополнительно на единицу средней численности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53140</w:t>
            </w:r>
          </w:p>
        </w:tc>
      </w:tr>
      <w:tr w:rsidR="00CC24A5" w:rsidRPr="007628DC" w:rsidTr="008F08DD">
        <w:trPr>
          <w:trHeight w:val="575"/>
        </w:trPr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bookmarkStart w:id="15" w:name="sub_1015"/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15</w:t>
            </w:r>
            <w:bookmarkEnd w:id="15"/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Услуги в сфере дошкольного образования и дополнительного образования детей и взрослых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Без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897633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Дополнительно на единицу средней численности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52240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bookmarkStart w:id="16" w:name="sub_1016"/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16</w:t>
            </w:r>
            <w:bookmarkEnd w:id="16"/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Услуги по присмотру и уходу за детьми и больными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Без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884133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Дополнительно на единицу средней численности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53140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bookmarkStart w:id="17" w:name="sub_1017"/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17</w:t>
            </w:r>
            <w:bookmarkEnd w:id="17"/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Сбор тары и пригодных для вторичного использования материалов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Без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1059483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Дополнительно на единицу средней численности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41450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bookmarkStart w:id="18" w:name="sub_1018"/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lastRenderedPageBreak/>
              <w:t>18</w:t>
            </w:r>
            <w:bookmarkEnd w:id="18"/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Деятельность ветеринарная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Без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934233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Дополнительно на единицу средней численности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628DC" w:rsidRDefault="00CC24A5" w:rsidP="00683E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49800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Default="00CC24A5" w:rsidP="00E87FC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  <w:vertAlign w:val="superscript"/>
              </w:rPr>
              <w:t xml:space="preserve"> [1]</w:t>
            </w:r>
          </w:p>
          <w:p w:rsidR="00CC24A5" w:rsidRPr="00EC34E5" w:rsidRDefault="00CC24A5" w:rsidP="00683E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Сдача в аренду (наем) собственных или арендованных жилых помещений, а также сдача в аренду собственных или арендованных нежилых помещений (включая выставочные залы, складские помещения), земельных участков: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EC34E5" w:rsidRDefault="00CC24A5" w:rsidP="007025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0257B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681233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83E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19.1</w:t>
            </w: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0257B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Дополнительно на 1 кв. м площади сдаваемых в аренду (наем) жилых помещений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EC34E5" w:rsidRDefault="00CC24A5" w:rsidP="003222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3000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83E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19.2</w:t>
            </w: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0257B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Дополнительно на 1 кв. м площади сдаваемых в аренду (наем) нежилых помещений (включая выставочные залы, складские помещения), земельных участков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EC34E5" w:rsidRDefault="00CC24A5" w:rsidP="00683E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6000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83E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bookmarkStart w:id="19" w:name="sub_1020"/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20</w:t>
            </w:r>
            <w:bookmarkEnd w:id="19"/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Изготовление изделий народных художественных промыслов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EC34E5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Без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EC34E5" w:rsidRDefault="00CC24A5" w:rsidP="00683E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897633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Дополнительно на единицу средней численности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EC34E5" w:rsidRDefault="00CC24A5" w:rsidP="00683E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52240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83E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bookmarkStart w:id="20" w:name="sub_1021"/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21</w:t>
            </w:r>
            <w:bookmarkEnd w:id="20"/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Услуги по переработке продуктов сельского хозяйства, лесного хозяйства и рыболовства для приготовления продуктов питания для людей и корма для животных, а также производство различных продуктов промежуточного потребления, которые не являются пищевыми продуктами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EC34E5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Без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EC34E5" w:rsidRDefault="00CC24A5" w:rsidP="00683E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934233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Дополнительно на единицу средней численности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EC34E5" w:rsidRDefault="00CC24A5" w:rsidP="00683E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49800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83E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bookmarkStart w:id="21" w:name="sub_1022"/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22</w:t>
            </w:r>
            <w:bookmarkEnd w:id="21"/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Производство и реставрация ковров и ковровых изделий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EC34E5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Без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EC34E5" w:rsidRDefault="00CC24A5" w:rsidP="00683E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884133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Дополнительно на единицу средней численности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EC34E5" w:rsidRDefault="00CC24A5" w:rsidP="00683E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53140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83E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bookmarkStart w:id="22" w:name="sub_1023"/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23</w:t>
            </w:r>
            <w:bookmarkEnd w:id="22"/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Ремонт ювелирных изделий, бижутерии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EC34E5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Без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EC34E5" w:rsidRDefault="00CC24A5" w:rsidP="00683E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978783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Дополнительно на единицу средней численности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EC34E5" w:rsidRDefault="00CC24A5" w:rsidP="00683E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46830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83E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bookmarkStart w:id="23" w:name="sub_1024"/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24</w:t>
            </w:r>
            <w:bookmarkEnd w:id="23"/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Чеканка и гравировка ювелирных изделий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EC34E5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Без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EC34E5" w:rsidRDefault="00CC24A5" w:rsidP="00683E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934233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Дополнительно на единицу средней численности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EC34E5" w:rsidRDefault="00CC24A5" w:rsidP="00683E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49800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83E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bookmarkStart w:id="24" w:name="sub_1025"/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25</w:t>
            </w:r>
            <w:bookmarkEnd w:id="24"/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Деятельность в области звукозаписи и издания музыкальных произведений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EC34E5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Без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EC34E5" w:rsidRDefault="00CC24A5" w:rsidP="00683E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1005783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Дополнительно на единицу средней численности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EC34E5" w:rsidRDefault="00CC24A5" w:rsidP="00683E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45030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83E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bookmarkStart w:id="25" w:name="sub_1026"/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26</w:t>
            </w:r>
            <w:bookmarkEnd w:id="25"/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Услуги по уборке квартир и частных домов, деятельность домашних хозяйств с наемными работниками</w:t>
            </w:r>
            <w:r w:rsidR="005423AD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:</w:t>
            </w:r>
            <w:bookmarkStart w:id="26" w:name="_GoBack"/>
            <w:bookmarkEnd w:id="26"/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EC34E5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26.1</w:t>
            </w: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83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Услуги по</w:t>
            </w:r>
            <w:r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 xml:space="preserve"> уборке квартир и частных домов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EC34E5" w:rsidRDefault="00CC24A5" w:rsidP="001245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Без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884133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Дополнительно на единицу средней численности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53140</w:t>
            </w:r>
          </w:p>
        </w:tc>
      </w:tr>
      <w:tr w:rsidR="00CC24A5" w:rsidRPr="007628DC" w:rsidTr="008F08DD">
        <w:trPr>
          <w:trHeight w:val="630"/>
        </w:trPr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44266C">
            <w:pPr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6C29DD">
              <w:rPr>
                <w:bCs/>
                <w:color w:val="000000"/>
                <w:sz w:val="24"/>
                <w:szCs w:val="24"/>
              </w:rPr>
              <w:lastRenderedPageBreak/>
              <w:t>26.2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vertAlign w:val="superscript"/>
              </w:rPr>
              <w:t>[2]</w:t>
            </w: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Д</w:t>
            </w:r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еятельность домашних хозяйств с наемными работниками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884133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Дополнительно на единицу средней численности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53140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bookmarkStart w:id="27" w:name="sub_1027"/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27</w:t>
            </w:r>
            <w:bookmarkEnd w:id="27"/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Деятельность, специализированная в области дизайна, услуги художественного оформления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Без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884133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Дополнительно на единицу средней численности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53140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bookmarkStart w:id="28" w:name="sub_1028"/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28</w:t>
            </w:r>
            <w:bookmarkEnd w:id="28"/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Проведение занятий по физической культуре и спорту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Без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816483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Дополнительно на единицу средней численности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57650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bookmarkStart w:id="29" w:name="sub_1029"/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29</w:t>
            </w:r>
            <w:bookmarkEnd w:id="29"/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Услуги носильщиков на железнодорожных вокзалах, автовокзалах, аэровокзалах, в аэропортах, морских, речных портах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Без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816483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Дополнительно на единицу средней численности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57650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bookmarkStart w:id="30" w:name="sub_1030"/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30</w:t>
            </w:r>
            <w:bookmarkEnd w:id="30"/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Услуги платных туалетов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Без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897633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Дополнительно на единицу средней численности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52240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bookmarkStart w:id="31" w:name="sub_1031"/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31</w:t>
            </w:r>
            <w:bookmarkEnd w:id="31"/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Услуги по приготовлению и поставке блюд для торжественных мероприятий или иных событий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Без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816483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Дополнительно на единицу средней численности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57650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bookmarkStart w:id="32" w:name="sub_1032"/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32</w:t>
            </w:r>
            <w:bookmarkEnd w:id="32"/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Оказание услуг по перевозке пассажиров водным транспортом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На единицу судна водного транспорта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1303433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bookmarkStart w:id="33" w:name="sub_1033"/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33</w:t>
            </w:r>
            <w:bookmarkEnd w:id="33"/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Оказание услуг по перевозке грузов водным транспортом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На единицу судна водного транспорта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924783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bookmarkStart w:id="34" w:name="sub_1034"/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34</w:t>
            </w:r>
            <w:bookmarkEnd w:id="34"/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Услуги, связанные со сбытом сельскохозяйственной продукции (хранение, сортировка, сушка, мойка, расфасовка, упаковка и транспортировка)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Без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1479483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Дополнительно на единицу средней численности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13450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bookmarkStart w:id="35" w:name="sub_1035"/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35</w:t>
            </w:r>
            <w:bookmarkEnd w:id="35"/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Услуги, связанные с обслуживанием сельскохозяйственного производства (механизированные, агрохимические, мелиоративные, транспортные работы)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Без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1059483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Дополнительно на единицу средней численности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41450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bookmarkStart w:id="36" w:name="sub_1036"/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36</w:t>
            </w:r>
            <w:bookmarkEnd w:id="36"/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Деятельность по благоустройству ландшафта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Без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884133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Дополнительно на единицу средней численности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53140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bookmarkStart w:id="37" w:name="sub_1037"/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37</w:t>
            </w:r>
            <w:bookmarkEnd w:id="37"/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 xml:space="preserve">Охота, отлов и отстрел диких животных, в том числе </w:t>
            </w:r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lastRenderedPageBreak/>
              <w:t>предоставление услуг в этих областях, деятельность, связанная со спортивно-любительской охотой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Без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816483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Дополнительно на единицу средней численности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57650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bookmarkStart w:id="38" w:name="sub_1038"/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38</w:t>
            </w:r>
            <w:bookmarkEnd w:id="38"/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 xml:space="preserve">Занятие медицинской деятельностью или фармацевтической деятельностью лицом, имеющим лицензию на указанные виды деятельности, за исключением реализации лекарственных препаратов, подлежащих обязательной маркировке средствами идентификации, в том числе контрольными (идентификационными) знаками в соответствии с </w:t>
            </w:r>
            <w:hyperlink r:id="rId10" w:history="1">
              <w:r w:rsidRPr="00EC34E5">
                <w:rPr>
                  <w:rFonts w:ascii="Times New Roman CYR" w:eastAsiaTheme="minorEastAsia" w:hAnsi="Times New Roman CYR" w:cs="Times New Roman CYR"/>
                  <w:color w:val="auto"/>
                  <w:sz w:val="24"/>
                  <w:szCs w:val="24"/>
                </w:rPr>
                <w:t>Федеральным законом</w:t>
              </w:r>
            </w:hyperlink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 xml:space="preserve"> от 12 апреля 2010 года № 61-ФЗ «Об обращении лекарственных средств»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Без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1046433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Дополнительно на единицу средней численности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151500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bookmarkStart w:id="39" w:name="sub_1039"/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39</w:t>
            </w:r>
            <w:bookmarkEnd w:id="39"/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Осуществление частной детективной деятельности лицом, имеющим лицензию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Без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924783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Дополнительно на единицу средней численности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50430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bookmarkStart w:id="40" w:name="sub_1040"/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40</w:t>
            </w:r>
            <w:bookmarkEnd w:id="40"/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Услуги по прокату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Без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1032933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Дополнительно на единицу средней численности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43220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bookmarkStart w:id="41" w:name="sub_1041"/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41</w:t>
            </w:r>
            <w:bookmarkEnd w:id="41"/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Услуги экскурсионные туристические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Без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816483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Дополнительно на единицу средней численности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57650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bookmarkStart w:id="42" w:name="sub_1042"/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42</w:t>
            </w:r>
            <w:bookmarkEnd w:id="42"/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Организация обрядов (свадеб, юбилеев), в том числе музыкальное сопровождение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Без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884133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Дополнительно на единицу средней численности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53140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bookmarkStart w:id="43" w:name="sub_1043"/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43</w:t>
            </w:r>
            <w:bookmarkEnd w:id="43"/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Организация похорон и предоставление связанных с ними услуг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Без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884133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Дополнительно на единицу средней численности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53140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bookmarkStart w:id="44" w:name="sub_1044"/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44</w:t>
            </w:r>
            <w:bookmarkEnd w:id="44"/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Услуги уличных патрулей, охранников, сторожей и вахтеров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Без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816483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Дополнительно на единицу средней численности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57650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bookmarkStart w:id="45" w:name="sub_1045"/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45</w:t>
            </w:r>
            <w:bookmarkEnd w:id="45"/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Розничная торговля, осуществляемая через объекты стационарной торговой сети, имеющие торговые залы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На 1 кв. м площади объекта стационарной торговой сети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54135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bookmarkStart w:id="46" w:name="sub_1046"/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46</w:t>
            </w:r>
            <w:bookmarkEnd w:id="46"/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EC34E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Розничная торговля, осуществляемая через объекты стационарной торговой сети, не имеющие торговых залов, а также через объекты нестационарной торговой сети: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EC34E5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46.1</w:t>
            </w: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 xml:space="preserve">Розничная торговля, осуществляемая через объекты </w:t>
            </w:r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lastRenderedPageBreak/>
              <w:t>стационарной торговой сети, не имеющие торговых залов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На 1 кв. м площади объекта стационарной торговой сети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54135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46.2</w:t>
            </w: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Розничная торговля, осуществляемая через объекты нестационарной торговой сети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036265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На один объек</w:t>
            </w:r>
            <w:r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т нестационарной торговой сети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833433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bookmarkStart w:id="47" w:name="sub_1047"/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47</w:t>
            </w:r>
            <w:bookmarkEnd w:id="47"/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Услуги общественного питания, оказываемые через объекты организации общественного питания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На 1 кв. м площади объекта организации общественного питания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30075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bookmarkStart w:id="48" w:name="sub_1048"/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48</w:t>
            </w:r>
            <w:bookmarkEnd w:id="48"/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Услуги общественного питания, оказываемые через объекты организации общественного питания, не имеющие зала обслуживания посетителей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Без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816483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Дополнительно на единицу средней численности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57650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bookmarkStart w:id="49" w:name="sub_1049"/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49</w:t>
            </w:r>
            <w:bookmarkEnd w:id="49"/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Оказание услуг по забою и транспортировке скота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Без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816483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Дополнительно на единицу средней численности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57650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bookmarkStart w:id="50" w:name="sub_1050"/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50</w:t>
            </w:r>
            <w:bookmarkEnd w:id="50"/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Производство кожи и изделий из кожи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Без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951783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Дополнительно на единицу средней численности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48630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bookmarkStart w:id="51" w:name="sub_1051"/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51</w:t>
            </w:r>
            <w:bookmarkEnd w:id="51"/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 xml:space="preserve">Сбор и заготовка пищевых лесных ресурсов, </w:t>
            </w:r>
            <w:proofErr w:type="spellStart"/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недревесных</w:t>
            </w:r>
            <w:proofErr w:type="spellEnd"/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 xml:space="preserve"> лесных ресурсов и лекарственных растений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Без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816483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Дополнительно на единицу средней численности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57650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bookmarkStart w:id="52" w:name="sub_1052"/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52</w:t>
            </w:r>
            <w:bookmarkEnd w:id="52"/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Переработка и консервирование фруктов и овощей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Без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884133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Дополнительно на единицу средней численности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53140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bookmarkStart w:id="53" w:name="sub_1053"/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53</w:t>
            </w:r>
            <w:bookmarkEnd w:id="53"/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Производство молочной продукции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Без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951783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Дополнительно на единицу средней численности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48630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bookmarkStart w:id="54" w:name="sub_1054"/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54</w:t>
            </w:r>
            <w:bookmarkEnd w:id="54"/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Растениеводство, услуги в области растениеводства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Без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884133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Дополнительно на единицу средней численности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53140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bookmarkStart w:id="55" w:name="sub_1055"/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55</w:t>
            </w:r>
            <w:bookmarkEnd w:id="55"/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Производство хлебобулочных и мучных кондитерских изделий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Без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1019433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Дополнительно на единицу средней численности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44120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bookmarkStart w:id="56" w:name="sub_1056"/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56</w:t>
            </w:r>
            <w:bookmarkEnd w:id="56"/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Рыболовство и рыбоводство, рыболовство любительское и спортивное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Без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816483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Дополнительно на единицу средней численности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57650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bookmarkStart w:id="57" w:name="sub_1057"/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lastRenderedPageBreak/>
              <w:t>57</w:t>
            </w:r>
            <w:bookmarkEnd w:id="57"/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Лесоводство и прочая лесохозяйственная деятельность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Без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816483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Дополнительно на единицу средней численности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57650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bookmarkStart w:id="58" w:name="sub_1058"/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58</w:t>
            </w:r>
            <w:bookmarkEnd w:id="58"/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Деятельность по устному и письменному переводу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Без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816483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Дополнительно на единицу средней численности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57650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bookmarkStart w:id="59" w:name="sub_1059"/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59</w:t>
            </w:r>
            <w:bookmarkEnd w:id="59"/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Деятельность по уходу за престарелыми и инвалидами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Без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816483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Дополнительно на единицу средней численности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57650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bookmarkStart w:id="60" w:name="sub_1060"/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60</w:t>
            </w:r>
            <w:bookmarkEnd w:id="60"/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Сбор, обработка и утилизация отходов, а также обработка вторичного сырья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Без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951783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Дополнительно на единицу средней численности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48630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bookmarkStart w:id="61" w:name="sub_1061"/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61</w:t>
            </w:r>
            <w:bookmarkEnd w:id="61"/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Резка, обработка и отделка камня для памятников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</w:tr>
      <w:tr w:rsidR="00CC24A5" w:rsidRPr="007628DC" w:rsidTr="008F08DD">
        <w:trPr>
          <w:trHeight w:val="87"/>
        </w:trPr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Без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951783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Дополнительно на единицу средней численности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48630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bookmarkStart w:id="62" w:name="sub_1062"/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62</w:t>
            </w:r>
            <w:bookmarkEnd w:id="62"/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 xml:space="preserve">Разработка компьютерного программного обеспечения, в том числе системного программного обеспечения, приложений программного обеспечения, баз данных, </w:t>
            </w:r>
            <w:proofErr w:type="spellStart"/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web</w:t>
            </w:r>
            <w:proofErr w:type="spellEnd"/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-страниц, включая их адаптацию и модификацию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Без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1019433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Дополнительно на единицу средней численности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44120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bookmarkStart w:id="63" w:name="sub_1063"/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63</w:t>
            </w:r>
            <w:bookmarkEnd w:id="63"/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Ремонт компьютеров и коммуникационного оборудования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Без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951783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Дополнительно на единицу средней численности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48630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64</w:t>
            </w: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Животноводство, услуги в области животноводства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Без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1358733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Дополнительно на единицу средней численности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21500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65</w:t>
            </w: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Деятельность стоянок для транспортных средств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На 1 квадратный метр площади стоянки для транспортных средств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1504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66</w:t>
            </w: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Помол зерна, производство муки и крупы из зерен пшеницы, ржи, овса, кукурузы или прочих хлебных злаков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Без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934233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Дополнительно на единицу средней численности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49800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67</w:t>
            </w: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Услуги по уходу за домашними животными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Без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934233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Дополнительно на единицу средней численности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49800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68</w:t>
            </w: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Изготовление и ремонт бондарной посуды и гончарных изделий по индивидуальному заказу населения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Без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934233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Дополнительно на единицу средней численности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49800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69</w:t>
            </w: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Услуги по изготовлению валяной обуви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Без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934233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Дополнительно на единицу средней численности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49800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70</w:t>
            </w: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Услуги по изготовлению сельскохозяйственного инвентаря из материала заказчика по индивидуальному заказу населения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Без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934233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Дополнительно на единицу средней численности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75F07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75F07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49800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71</w:t>
            </w: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Граверные работы по металлу, стеклу, фарфору, дереву, керамике, кроме ювелирных изделий по индивидуальному заказу населения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628DC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Без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628DC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934233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Дополнительно на единицу средней численности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628DC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49800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72</w:t>
            </w: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Изготовление и ремонт деревянных лодок по индивидуальному заказу населения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628DC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Без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628DC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934233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Дополнительно на единицу средней численности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628DC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49800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73</w:t>
            </w: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Ремонт игрушек и подобных им изделий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628DC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Без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628DC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934233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Дополнительно на единицу средней численности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628DC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49800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74</w:t>
            </w: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Ремонт спортивного и туристического оборудования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628DC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Без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628DC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934233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Дополнительно на единицу средней численности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628DC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49800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75</w:t>
            </w: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Услуги по вспашке огородов по индивидуальному заказу населения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628DC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Без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628DC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934233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Дополнительно на единицу средней численности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628DC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49800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76</w:t>
            </w: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Услуги по распиловке дров по индивидуальному заказу населения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628DC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Без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628DC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934233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Дополнительно на единицу средней численности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628DC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49800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77</w:t>
            </w: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Сборка и ремонт очков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628DC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Без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628DC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934233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Дополнительно на единицу средней численности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628DC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49800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78</w:t>
            </w: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Изготовление и печатание визитных карточек и пригласительных билетов на семейные торжества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628DC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Без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628DC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934233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Дополнительно на единицу средней численности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628DC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49800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79</w:t>
            </w: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 xml:space="preserve">Переплетные, брошюровочные, окантовочные, </w:t>
            </w:r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lastRenderedPageBreak/>
              <w:t>картонажные работы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628DC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Без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628DC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934233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Дополнительно на единицу средней численности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628DC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49800</w:t>
            </w: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80</w:t>
            </w: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 xml:space="preserve">Услуги по ремонту сифонов и </w:t>
            </w:r>
            <w:proofErr w:type="spellStart"/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автосифонов</w:t>
            </w:r>
            <w:proofErr w:type="spellEnd"/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, в том числе зарядка газовых баллончиков для сифонов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628DC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</w:tr>
      <w:tr w:rsidR="00CC24A5" w:rsidRPr="007628DC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Без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628DC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934233</w:t>
            </w:r>
          </w:p>
        </w:tc>
      </w:tr>
      <w:tr w:rsidR="00CC24A5" w:rsidRPr="00683EF9" w:rsidTr="008F08DD"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A5" w:rsidRPr="007628DC" w:rsidRDefault="00CC24A5" w:rsidP="006C29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Дополнительно на единицу средней численности наемных работников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4A5" w:rsidRPr="007628DC" w:rsidRDefault="00CC24A5" w:rsidP="006C2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 w:rsidRPr="007628DC"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  <w:t>49800</w:t>
            </w:r>
          </w:p>
        </w:tc>
      </w:tr>
      <w:tr w:rsidR="00CC24A5" w:rsidRPr="00683EF9" w:rsidTr="002A5152">
        <w:tc>
          <w:tcPr>
            <w:tcW w:w="5000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C24A5" w:rsidRPr="007628DC" w:rsidRDefault="00CC24A5" w:rsidP="002A5152">
            <w:pPr>
              <w:widowControl w:val="0"/>
              <w:tabs>
                <w:tab w:val="left" w:pos="709"/>
              </w:tabs>
              <w:jc w:val="both"/>
              <w:rPr>
                <w:rFonts w:ascii="Times New Roman CYR" w:eastAsiaTheme="minorEastAsia" w:hAnsi="Times New Roman CYR" w:cs="Times New Roman CYR"/>
                <w:color w:val="auto"/>
                <w:sz w:val="24"/>
                <w:szCs w:val="24"/>
              </w:rPr>
            </w:pPr>
            <w:r>
              <w:rPr>
                <w:rStyle w:val="a7"/>
                <w:color w:val="000000"/>
                <w:sz w:val="20"/>
              </w:rPr>
              <w:t xml:space="preserve">           </w:t>
            </w:r>
            <w:r w:rsidRPr="0070492B">
              <w:rPr>
                <w:rStyle w:val="a7"/>
                <w:color w:val="000000"/>
                <w:sz w:val="20"/>
              </w:rPr>
              <w:t>[1] По видам предпринимательской деятельности, указанным в пункте 19.1 и 19.2 таблицы, размер потенциально возможного к получению индивидуальным предпринимателем годового дохода на 1 квадратный метр площади рассчитывается как сумма фиксированного потенциально возможного дохода в размере 681 233 рубля и суммы дополнительно за каждый квадратный метр потенциально</w:t>
            </w:r>
            <w:r>
              <w:rPr>
                <w:rStyle w:val="a7"/>
                <w:color w:val="000000"/>
                <w:sz w:val="20"/>
              </w:rPr>
              <w:t xml:space="preserve"> </w:t>
            </w:r>
            <w:r w:rsidRPr="0070492B">
              <w:rPr>
                <w:rStyle w:val="a7"/>
                <w:color w:val="000000"/>
                <w:sz w:val="20"/>
              </w:rPr>
              <w:t>возможного</w:t>
            </w:r>
            <w:r>
              <w:rPr>
                <w:rStyle w:val="a7"/>
                <w:color w:val="000000"/>
                <w:sz w:val="20"/>
              </w:rPr>
              <w:t xml:space="preserve"> </w:t>
            </w:r>
            <w:r w:rsidRPr="0070492B">
              <w:rPr>
                <w:rStyle w:val="a7"/>
                <w:color w:val="000000"/>
                <w:sz w:val="20"/>
              </w:rPr>
              <w:t>дохода</w:t>
            </w:r>
            <w:r>
              <w:rPr>
                <w:rStyle w:val="a7"/>
                <w:color w:val="000000"/>
                <w:sz w:val="20"/>
              </w:rPr>
              <w:t>,</w:t>
            </w:r>
            <w:r w:rsidRPr="0070492B">
              <w:rPr>
                <w:rStyle w:val="a7"/>
                <w:color w:val="000000"/>
                <w:sz w:val="20"/>
              </w:rPr>
              <w:t xml:space="preserve"> установленного в размере 3000 рублей и 6000 рублей соответственно.</w:t>
            </w:r>
            <w:r w:rsidRPr="007628DC">
              <w:rPr>
                <w:rStyle w:val="a7"/>
                <w:color w:val="000000"/>
                <w:sz w:val="28"/>
                <w:szCs w:val="28"/>
              </w:rPr>
              <w:t xml:space="preserve"> </w:t>
            </w:r>
          </w:p>
        </w:tc>
      </w:tr>
      <w:tr w:rsidR="00CC24A5" w:rsidRPr="00683EF9" w:rsidTr="002A5152"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C24A5" w:rsidRDefault="00CC24A5" w:rsidP="00CC24A5">
            <w:pPr>
              <w:widowControl w:val="0"/>
              <w:tabs>
                <w:tab w:val="left" w:pos="709"/>
              </w:tabs>
              <w:jc w:val="both"/>
              <w:rPr>
                <w:rStyle w:val="a7"/>
                <w:color w:val="000000"/>
                <w:sz w:val="20"/>
              </w:rPr>
            </w:pPr>
            <w:r>
              <w:rPr>
                <w:rStyle w:val="a7"/>
                <w:color w:val="000000"/>
                <w:sz w:val="20"/>
              </w:rPr>
              <w:t xml:space="preserve">           </w:t>
            </w:r>
            <w:r w:rsidRPr="00CC24A5">
              <w:rPr>
                <w:rStyle w:val="a7"/>
                <w:color w:val="000000"/>
                <w:sz w:val="20"/>
              </w:rPr>
              <w:t>[2] По виду предпринимательской деятельности, указанному в пункте 26.2 таблицы, размер потенциально возможного к получению индивидуальным предпринимателем годового дохода рассчитывается как сумма фиксированного потенциально возможного дохода в размере 884 133 рубля и суммы дополнительно на единицу средней численности наемных работников потенциально возможного дохода</w:t>
            </w:r>
            <w:r>
              <w:rPr>
                <w:rStyle w:val="a7"/>
                <w:color w:val="000000"/>
                <w:sz w:val="20"/>
              </w:rPr>
              <w:t>,</w:t>
            </w:r>
            <w:r w:rsidRPr="00CC24A5">
              <w:rPr>
                <w:rStyle w:val="a7"/>
                <w:color w:val="000000"/>
                <w:sz w:val="20"/>
              </w:rPr>
              <w:t xml:space="preserve"> установленного в размере 53</w:t>
            </w:r>
            <w:r>
              <w:rPr>
                <w:rStyle w:val="a7"/>
                <w:color w:val="000000"/>
                <w:sz w:val="20"/>
              </w:rPr>
              <w:t> </w:t>
            </w:r>
            <w:r w:rsidRPr="00CC24A5">
              <w:rPr>
                <w:rStyle w:val="a7"/>
                <w:color w:val="000000"/>
                <w:sz w:val="20"/>
              </w:rPr>
              <w:t>140</w:t>
            </w:r>
            <w:r>
              <w:rPr>
                <w:rStyle w:val="a7"/>
                <w:color w:val="000000"/>
                <w:sz w:val="20"/>
              </w:rPr>
              <w:t xml:space="preserve"> рублей</w:t>
            </w:r>
            <w:r w:rsidRPr="00CC24A5">
              <w:rPr>
                <w:rStyle w:val="a7"/>
                <w:color w:val="000000"/>
                <w:sz w:val="20"/>
              </w:rPr>
              <w:t>.</w:t>
            </w:r>
          </w:p>
        </w:tc>
      </w:tr>
    </w:tbl>
    <w:p w:rsidR="00F92D9B" w:rsidRPr="0070492B" w:rsidRDefault="00442DBC" w:rsidP="0070492B">
      <w:pPr>
        <w:pStyle w:val="ae"/>
        <w:widowControl w:val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F92D9B" w:rsidRPr="0070492B">
        <w:rPr>
          <w:sz w:val="28"/>
          <w:szCs w:val="28"/>
        </w:rPr>
        <w:t xml:space="preserve">Размеры потенциально возможного к получению индивидуальным предпринимателем годового дохода по видам деятельности, в отношении которых применяется патентная система налогообложения, дифференцируются по территориям действия патентов по муниципальным образованиям (группам муниципальных образований), за исключением </w:t>
      </w:r>
      <w:r w:rsidR="00575456" w:rsidRPr="0070492B">
        <w:rPr>
          <w:sz w:val="28"/>
          <w:szCs w:val="28"/>
        </w:rPr>
        <w:t xml:space="preserve">патентов на осуществление </w:t>
      </w:r>
      <w:r w:rsidR="00F92D9B" w:rsidRPr="0070492B">
        <w:rPr>
          <w:sz w:val="28"/>
          <w:szCs w:val="28"/>
        </w:rPr>
        <w:t xml:space="preserve">видов предпринимательской деятельности, указанных в </w:t>
      </w:r>
      <w:hyperlink r:id="rId11" w:anchor="/document/17742271/entry/1010" w:history="1">
        <w:r w:rsidR="00F92D9B" w:rsidRPr="0070492B">
          <w:rPr>
            <w:rStyle w:val="af3"/>
            <w:color w:val="auto"/>
            <w:sz w:val="28"/>
            <w:szCs w:val="28"/>
            <w:u w:val="none"/>
          </w:rPr>
          <w:t>пунктах 10</w:t>
        </w:r>
      </w:hyperlink>
      <w:r w:rsidR="00F92D9B" w:rsidRPr="0070492B">
        <w:rPr>
          <w:sz w:val="28"/>
          <w:szCs w:val="28"/>
        </w:rPr>
        <w:t xml:space="preserve">, </w:t>
      </w:r>
      <w:hyperlink r:id="rId12" w:anchor="/document/17742271/entry/1011" w:history="1">
        <w:r w:rsidR="00F92D9B" w:rsidRPr="0070492B">
          <w:rPr>
            <w:rStyle w:val="af3"/>
            <w:color w:val="auto"/>
            <w:sz w:val="28"/>
            <w:szCs w:val="28"/>
            <w:u w:val="none"/>
          </w:rPr>
          <w:t>11</w:t>
        </w:r>
      </w:hyperlink>
      <w:r w:rsidR="0089788B" w:rsidRPr="0070492B">
        <w:rPr>
          <w:sz w:val="28"/>
          <w:szCs w:val="28"/>
        </w:rPr>
        <w:t xml:space="preserve">, </w:t>
      </w:r>
      <w:hyperlink r:id="rId13" w:anchor="/document/17742271/entry/1032" w:history="1">
        <w:r w:rsidR="00F92D9B" w:rsidRPr="0070492B">
          <w:rPr>
            <w:rStyle w:val="af3"/>
            <w:color w:val="auto"/>
            <w:sz w:val="28"/>
            <w:szCs w:val="28"/>
            <w:u w:val="none"/>
          </w:rPr>
          <w:t>32</w:t>
        </w:r>
      </w:hyperlink>
      <w:r w:rsidR="00F92D9B" w:rsidRPr="0070492B">
        <w:rPr>
          <w:sz w:val="28"/>
          <w:szCs w:val="28"/>
        </w:rPr>
        <w:t xml:space="preserve">, </w:t>
      </w:r>
      <w:hyperlink r:id="rId14" w:anchor="/document/17742271/entry/1033" w:history="1">
        <w:r w:rsidR="00F92D9B" w:rsidRPr="0070492B">
          <w:rPr>
            <w:rStyle w:val="af3"/>
            <w:color w:val="auto"/>
            <w:sz w:val="28"/>
            <w:szCs w:val="28"/>
            <w:u w:val="none"/>
          </w:rPr>
          <w:t>33</w:t>
        </w:r>
      </w:hyperlink>
      <w:r w:rsidR="0089788B" w:rsidRPr="0070492B">
        <w:rPr>
          <w:sz w:val="28"/>
          <w:szCs w:val="28"/>
        </w:rPr>
        <w:t xml:space="preserve"> и 46 (</w:t>
      </w:r>
      <w:r w:rsidR="00F92D9B" w:rsidRPr="0070492B">
        <w:rPr>
          <w:sz w:val="28"/>
          <w:szCs w:val="28"/>
        </w:rPr>
        <w:t xml:space="preserve">в части, касающейся развозной и разносной розничной торговли) </w:t>
      </w:r>
      <w:r w:rsidR="00857DDA" w:rsidRPr="0070492B">
        <w:rPr>
          <w:sz w:val="28"/>
          <w:szCs w:val="28"/>
        </w:rPr>
        <w:t>таблицы</w:t>
      </w:r>
      <w:r w:rsidR="00BB2BA7" w:rsidRPr="0070492B">
        <w:rPr>
          <w:sz w:val="28"/>
          <w:szCs w:val="28"/>
        </w:rPr>
        <w:t xml:space="preserve"> пункта 1 настоящей статьи:</w:t>
      </w:r>
    </w:p>
    <w:p w:rsidR="00C4295D" w:rsidRPr="00C4295D" w:rsidRDefault="00C4295D" w:rsidP="00C4295D">
      <w:pPr>
        <w:pStyle w:val="s1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C4295D">
        <w:rPr>
          <w:sz w:val="28"/>
          <w:szCs w:val="28"/>
        </w:rPr>
        <w:t xml:space="preserve">1) </w:t>
      </w:r>
      <w:r w:rsidR="00442DBC">
        <w:rPr>
          <w:sz w:val="28"/>
          <w:szCs w:val="28"/>
        </w:rPr>
        <w:t>первая</w:t>
      </w:r>
      <w:r w:rsidRPr="00C4295D">
        <w:rPr>
          <w:sz w:val="28"/>
          <w:szCs w:val="28"/>
        </w:rPr>
        <w:t xml:space="preserve"> группа с коэффициентом 1,0: городской округ Саранск и городские поселения, на территории которых находятся города республиканского значения – городское поселение Рузаевка, городское поселение </w:t>
      </w:r>
      <w:proofErr w:type="spellStart"/>
      <w:r w:rsidRPr="00C4295D">
        <w:rPr>
          <w:sz w:val="28"/>
          <w:szCs w:val="28"/>
        </w:rPr>
        <w:t>Ковылкино</w:t>
      </w:r>
      <w:proofErr w:type="spellEnd"/>
      <w:r w:rsidRPr="00C4295D">
        <w:rPr>
          <w:sz w:val="28"/>
          <w:szCs w:val="28"/>
        </w:rPr>
        <w:t>;</w:t>
      </w:r>
    </w:p>
    <w:p w:rsidR="00C4295D" w:rsidRPr="00C4295D" w:rsidRDefault="00C4295D" w:rsidP="00C4295D">
      <w:pPr>
        <w:ind w:firstLine="720"/>
        <w:jc w:val="both"/>
        <w:rPr>
          <w:sz w:val="28"/>
          <w:szCs w:val="28"/>
        </w:rPr>
      </w:pPr>
      <w:r w:rsidRPr="00C4295D">
        <w:rPr>
          <w:sz w:val="28"/>
          <w:szCs w:val="28"/>
        </w:rPr>
        <w:t xml:space="preserve">2) </w:t>
      </w:r>
      <w:r w:rsidR="00442DBC">
        <w:rPr>
          <w:sz w:val="28"/>
          <w:szCs w:val="28"/>
        </w:rPr>
        <w:t>вторая</w:t>
      </w:r>
      <w:r w:rsidRPr="00C4295D">
        <w:rPr>
          <w:sz w:val="28"/>
          <w:szCs w:val="28"/>
        </w:rPr>
        <w:t xml:space="preserve"> группа с коэффициентом 0,8:</w:t>
      </w:r>
    </w:p>
    <w:p w:rsidR="00C4295D" w:rsidRPr="00C4295D" w:rsidRDefault="00C4295D" w:rsidP="00C4295D">
      <w:pPr>
        <w:ind w:firstLine="720"/>
        <w:jc w:val="both"/>
        <w:rPr>
          <w:sz w:val="28"/>
          <w:szCs w:val="28"/>
        </w:rPr>
      </w:pPr>
      <w:r w:rsidRPr="00C4295D">
        <w:rPr>
          <w:sz w:val="28"/>
          <w:szCs w:val="28"/>
        </w:rPr>
        <w:t xml:space="preserve">городские поселения – городское поселение Ардатов, городское поселение Инсар, </w:t>
      </w:r>
      <w:proofErr w:type="spellStart"/>
      <w:r w:rsidRPr="00C4295D">
        <w:rPr>
          <w:sz w:val="28"/>
          <w:szCs w:val="28"/>
        </w:rPr>
        <w:t>Краснослободское</w:t>
      </w:r>
      <w:proofErr w:type="spellEnd"/>
      <w:r w:rsidRPr="00C4295D">
        <w:rPr>
          <w:sz w:val="28"/>
          <w:szCs w:val="28"/>
        </w:rPr>
        <w:t xml:space="preserve"> городское поселение, </w:t>
      </w:r>
      <w:proofErr w:type="spellStart"/>
      <w:r w:rsidRPr="00C4295D">
        <w:rPr>
          <w:sz w:val="28"/>
          <w:szCs w:val="28"/>
        </w:rPr>
        <w:t>Зубово-Полянское</w:t>
      </w:r>
      <w:proofErr w:type="spellEnd"/>
      <w:r w:rsidRPr="00C4295D">
        <w:rPr>
          <w:sz w:val="28"/>
          <w:szCs w:val="28"/>
        </w:rPr>
        <w:t xml:space="preserve"> городское поселение, городское поселение Чамзинка, Комсомольское городское поселение, </w:t>
      </w:r>
      <w:proofErr w:type="spellStart"/>
      <w:r w:rsidRPr="00C4295D">
        <w:rPr>
          <w:sz w:val="28"/>
          <w:szCs w:val="28"/>
        </w:rPr>
        <w:t>Торбеевское</w:t>
      </w:r>
      <w:proofErr w:type="spellEnd"/>
      <w:r w:rsidRPr="00C4295D">
        <w:rPr>
          <w:sz w:val="28"/>
          <w:szCs w:val="28"/>
        </w:rPr>
        <w:t xml:space="preserve"> городское поселение;</w:t>
      </w:r>
    </w:p>
    <w:p w:rsidR="00C4295D" w:rsidRPr="00C4295D" w:rsidRDefault="00C4295D" w:rsidP="00C4295D">
      <w:pPr>
        <w:ind w:firstLine="720"/>
        <w:jc w:val="both"/>
        <w:rPr>
          <w:sz w:val="28"/>
          <w:szCs w:val="28"/>
        </w:rPr>
      </w:pPr>
      <w:r w:rsidRPr="00C4295D">
        <w:rPr>
          <w:sz w:val="28"/>
          <w:szCs w:val="28"/>
        </w:rPr>
        <w:t xml:space="preserve">сельские поселения – </w:t>
      </w:r>
      <w:proofErr w:type="spellStart"/>
      <w:r w:rsidRPr="00C4295D">
        <w:rPr>
          <w:sz w:val="28"/>
          <w:szCs w:val="28"/>
        </w:rPr>
        <w:t>Лямбирское</w:t>
      </w:r>
      <w:proofErr w:type="spellEnd"/>
      <w:r w:rsidRPr="00C4295D">
        <w:rPr>
          <w:sz w:val="28"/>
          <w:szCs w:val="28"/>
        </w:rPr>
        <w:t xml:space="preserve"> сельское поселение, </w:t>
      </w:r>
      <w:proofErr w:type="spellStart"/>
      <w:r w:rsidRPr="00C4295D">
        <w:rPr>
          <w:sz w:val="28"/>
          <w:szCs w:val="28"/>
        </w:rPr>
        <w:t>Ромодановское</w:t>
      </w:r>
      <w:proofErr w:type="spellEnd"/>
      <w:r w:rsidRPr="00C4295D">
        <w:rPr>
          <w:sz w:val="28"/>
          <w:szCs w:val="28"/>
        </w:rPr>
        <w:t xml:space="preserve"> сельское поселение;</w:t>
      </w:r>
    </w:p>
    <w:p w:rsidR="00C4295D" w:rsidRPr="00C4295D" w:rsidRDefault="00C4295D" w:rsidP="00C4295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4295D">
        <w:rPr>
          <w:sz w:val="28"/>
          <w:szCs w:val="28"/>
        </w:rPr>
        <w:t xml:space="preserve">3) </w:t>
      </w:r>
      <w:r w:rsidR="00442DBC">
        <w:rPr>
          <w:sz w:val="28"/>
          <w:szCs w:val="28"/>
        </w:rPr>
        <w:t>третья</w:t>
      </w:r>
      <w:r w:rsidRPr="00C4295D">
        <w:rPr>
          <w:sz w:val="28"/>
          <w:szCs w:val="28"/>
        </w:rPr>
        <w:t xml:space="preserve"> группа с коэффициентом 0,7:</w:t>
      </w:r>
    </w:p>
    <w:p w:rsidR="00C4295D" w:rsidRPr="00C4295D" w:rsidRDefault="00C4295D" w:rsidP="00C4295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4295D">
        <w:rPr>
          <w:sz w:val="28"/>
          <w:szCs w:val="28"/>
        </w:rPr>
        <w:t xml:space="preserve"> городские поселения – Тургеневское городское поселение, </w:t>
      </w:r>
      <w:proofErr w:type="spellStart"/>
      <w:r w:rsidRPr="00C4295D">
        <w:rPr>
          <w:sz w:val="28"/>
          <w:szCs w:val="28"/>
        </w:rPr>
        <w:t>Атяшевское</w:t>
      </w:r>
      <w:proofErr w:type="spellEnd"/>
      <w:r w:rsidRPr="00C4295D">
        <w:rPr>
          <w:sz w:val="28"/>
          <w:szCs w:val="28"/>
        </w:rPr>
        <w:t xml:space="preserve"> городское поселение, </w:t>
      </w:r>
      <w:proofErr w:type="spellStart"/>
      <w:r w:rsidRPr="00C4295D">
        <w:rPr>
          <w:sz w:val="28"/>
          <w:szCs w:val="28"/>
        </w:rPr>
        <w:t>Потьминское</w:t>
      </w:r>
      <w:proofErr w:type="spellEnd"/>
      <w:r w:rsidRPr="00C4295D">
        <w:rPr>
          <w:sz w:val="28"/>
          <w:szCs w:val="28"/>
        </w:rPr>
        <w:t xml:space="preserve"> городское поселение, </w:t>
      </w:r>
      <w:proofErr w:type="spellStart"/>
      <w:r w:rsidRPr="00C4295D">
        <w:rPr>
          <w:sz w:val="28"/>
          <w:szCs w:val="28"/>
        </w:rPr>
        <w:t>Уметское</w:t>
      </w:r>
      <w:proofErr w:type="spellEnd"/>
      <w:r w:rsidRPr="00C4295D">
        <w:rPr>
          <w:sz w:val="28"/>
          <w:szCs w:val="28"/>
        </w:rPr>
        <w:t xml:space="preserve"> городское поселение, </w:t>
      </w:r>
      <w:proofErr w:type="spellStart"/>
      <w:r w:rsidRPr="00C4295D">
        <w:rPr>
          <w:sz w:val="28"/>
          <w:szCs w:val="28"/>
        </w:rPr>
        <w:t>Явасское</w:t>
      </w:r>
      <w:proofErr w:type="spellEnd"/>
      <w:r w:rsidRPr="00C4295D">
        <w:rPr>
          <w:sz w:val="28"/>
          <w:szCs w:val="28"/>
        </w:rPr>
        <w:t xml:space="preserve"> городское поселение, </w:t>
      </w:r>
      <w:proofErr w:type="spellStart"/>
      <w:r w:rsidRPr="00C4295D">
        <w:rPr>
          <w:sz w:val="28"/>
          <w:szCs w:val="28"/>
        </w:rPr>
        <w:t>Кадошкинское</w:t>
      </w:r>
      <w:proofErr w:type="spellEnd"/>
      <w:r w:rsidRPr="00C4295D">
        <w:rPr>
          <w:sz w:val="28"/>
          <w:szCs w:val="28"/>
        </w:rPr>
        <w:t xml:space="preserve"> городское поселение, </w:t>
      </w:r>
      <w:proofErr w:type="spellStart"/>
      <w:r w:rsidRPr="00C4295D">
        <w:rPr>
          <w:sz w:val="28"/>
          <w:szCs w:val="28"/>
        </w:rPr>
        <w:t>Темниковское</w:t>
      </w:r>
      <w:proofErr w:type="spellEnd"/>
      <w:r w:rsidRPr="00C4295D">
        <w:rPr>
          <w:sz w:val="28"/>
          <w:szCs w:val="28"/>
        </w:rPr>
        <w:t xml:space="preserve"> городское поселение;</w:t>
      </w:r>
    </w:p>
    <w:p w:rsidR="00C4295D" w:rsidRPr="00C4295D" w:rsidRDefault="00C4295D" w:rsidP="00C4295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4295D">
        <w:rPr>
          <w:sz w:val="28"/>
          <w:szCs w:val="28"/>
        </w:rPr>
        <w:t xml:space="preserve">сельские поселения – </w:t>
      </w:r>
      <w:proofErr w:type="spellStart"/>
      <w:r w:rsidRPr="00C4295D">
        <w:rPr>
          <w:sz w:val="28"/>
          <w:szCs w:val="28"/>
        </w:rPr>
        <w:t>Атюрьевское</w:t>
      </w:r>
      <w:proofErr w:type="spellEnd"/>
      <w:r w:rsidRPr="00C4295D">
        <w:rPr>
          <w:sz w:val="28"/>
          <w:szCs w:val="28"/>
        </w:rPr>
        <w:t xml:space="preserve"> сельское поселение, </w:t>
      </w:r>
      <w:proofErr w:type="spellStart"/>
      <w:r w:rsidRPr="00C4295D">
        <w:rPr>
          <w:sz w:val="28"/>
          <w:szCs w:val="28"/>
        </w:rPr>
        <w:t>Большеберезниковское</w:t>
      </w:r>
      <w:proofErr w:type="spellEnd"/>
      <w:r w:rsidRPr="00C4295D">
        <w:rPr>
          <w:sz w:val="28"/>
          <w:szCs w:val="28"/>
        </w:rPr>
        <w:t xml:space="preserve"> сельское поселение, </w:t>
      </w:r>
      <w:proofErr w:type="spellStart"/>
      <w:r w:rsidRPr="00C4295D">
        <w:rPr>
          <w:sz w:val="28"/>
          <w:szCs w:val="28"/>
        </w:rPr>
        <w:t>Большеигнатовское</w:t>
      </w:r>
      <w:proofErr w:type="spellEnd"/>
      <w:r w:rsidRPr="00C4295D">
        <w:rPr>
          <w:sz w:val="28"/>
          <w:szCs w:val="28"/>
        </w:rPr>
        <w:t xml:space="preserve"> сельское поселение, </w:t>
      </w:r>
      <w:proofErr w:type="spellStart"/>
      <w:r w:rsidRPr="00C4295D">
        <w:rPr>
          <w:sz w:val="28"/>
          <w:szCs w:val="28"/>
        </w:rPr>
        <w:t>Дубенское</w:t>
      </w:r>
      <w:proofErr w:type="spellEnd"/>
      <w:r w:rsidRPr="00C4295D">
        <w:rPr>
          <w:sz w:val="28"/>
          <w:szCs w:val="28"/>
        </w:rPr>
        <w:t xml:space="preserve"> сельское поселение, </w:t>
      </w:r>
      <w:proofErr w:type="spellStart"/>
      <w:r w:rsidRPr="00C4295D">
        <w:rPr>
          <w:sz w:val="28"/>
          <w:szCs w:val="28"/>
        </w:rPr>
        <w:t>Ельниковское</w:t>
      </w:r>
      <w:proofErr w:type="spellEnd"/>
      <w:r w:rsidRPr="00C4295D">
        <w:rPr>
          <w:sz w:val="28"/>
          <w:szCs w:val="28"/>
        </w:rPr>
        <w:t xml:space="preserve"> сельское поселение, </w:t>
      </w:r>
      <w:proofErr w:type="spellStart"/>
      <w:r w:rsidRPr="00C4295D">
        <w:rPr>
          <w:sz w:val="28"/>
          <w:szCs w:val="28"/>
        </w:rPr>
        <w:t>Кемлянское</w:t>
      </w:r>
      <w:proofErr w:type="spellEnd"/>
      <w:r w:rsidRPr="00C4295D">
        <w:rPr>
          <w:sz w:val="28"/>
          <w:szCs w:val="28"/>
        </w:rPr>
        <w:t xml:space="preserve"> сельское поселение, </w:t>
      </w:r>
      <w:proofErr w:type="spellStart"/>
      <w:r w:rsidRPr="00C4295D">
        <w:rPr>
          <w:sz w:val="28"/>
          <w:szCs w:val="28"/>
        </w:rPr>
        <w:t>Кочкуровское</w:t>
      </w:r>
      <w:proofErr w:type="spellEnd"/>
      <w:r w:rsidRPr="00C4295D">
        <w:rPr>
          <w:sz w:val="28"/>
          <w:szCs w:val="28"/>
        </w:rPr>
        <w:t xml:space="preserve"> сельское поселение, </w:t>
      </w:r>
      <w:proofErr w:type="spellStart"/>
      <w:r w:rsidRPr="00C4295D">
        <w:rPr>
          <w:sz w:val="28"/>
          <w:szCs w:val="28"/>
        </w:rPr>
        <w:t>Старошайговское</w:t>
      </w:r>
      <w:proofErr w:type="spellEnd"/>
      <w:r w:rsidRPr="00C4295D">
        <w:rPr>
          <w:sz w:val="28"/>
          <w:szCs w:val="28"/>
        </w:rPr>
        <w:t xml:space="preserve"> сельское поселение, </w:t>
      </w:r>
      <w:proofErr w:type="spellStart"/>
      <w:r w:rsidRPr="00C4295D">
        <w:rPr>
          <w:sz w:val="28"/>
          <w:szCs w:val="28"/>
        </w:rPr>
        <w:t>Теньгушевское</w:t>
      </w:r>
      <w:proofErr w:type="spellEnd"/>
      <w:r w:rsidRPr="00C4295D">
        <w:rPr>
          <w:sz w:val="28"/>
          <w:szCs w:val="28"/>
        </w:rPr>
        <w:t xml:space="preserve"> сельское поселение;</w:t>
      </w:r>
    </w:p>
    <w:p w:rsidR="00C4295D" w:rsidRDefault="00C4295D" w:rsidP="00C4295D">
      <w:pPr>
        <w:pStyle w:val="s1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C4295D">
        <w:rPr>
          <w:sz w:val="28"/>
          <w:szCs w:val="28"/>
        </w:rPr>
        <w:t xml:space="preserve">4) </w:t>
      </w:r>
      <w:r w:rsidR="00442DBC">
        <w:rPr>
          <w:sz w:val="28"/>
          <w:szCs w:val="28"/>
        </w:rPr>
        <w:t>четвертая</w:t>
      </w:r>
      <w:r w:rsidRPr="00C4295D">
        <w:rPr>
          <w:sz w:val="28"/>
          <w:szCs w:val="28"/>
        </w:rPr>
        <w:t xml:space="preserve"> группа с коэффициентом 0,5: муниципальные образования, не вошедшие </w:t>
      </w:r>
      <w:proofErr w:type="gramStart"/>
      <w:r w:rsidRPr="00C4295D">
        <w:rPr>
          <w:sz w:val="28"/>
          <w:szCs w:val="28"/>
        </w:rPr>
        <w:t xml:space="preserve">в </w:t>
      </w:r>
      <w:r w:rsidR="00442DBC">
        <w:rPr>
          <w:sz w:val="28"/>
          <w:szCs w:val="28"/>
        </w:rPr>
        <w:t>первую-третью</w:t>
      </w:r>
      <w:r w:rsidR="00BD4C75">
        <w:rPr>
          <w:sz w:val="28"/>
          <w:szCs w:val="28"/>
        </w:rPr>
        <w:t xml:space="preserve"> </w:t>
      </w:r>
      <w:r w:rsidRPr="00C4295D">
        <w:rPr>
          <w:sz w:val="28"/>
          <w:szCs w:val="28"/>
        </w:rPr>
        <w:t>группы</w:t>
      </w:r>
      <w:proofErr w:type="gramEnd"/>
      <w:r w:rsidRPr="00C4295D">
        <w:rPr>
          <w:sz w:val="28"/>
          <w:szCs w:val="28"/>
        </w:rPr>
        <w:t>.</w:t>
      </w:r>
    </w:p>
    <w:p w:rsidR="004A2BAD" w:rsidRDefault="00FD7573" w:rsidP="00FC2217">
      <w:pPr>
        <w:pStyle w:val="s1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r w:rsidR="004A2BAD" w:rsidRPr="004A2BAD">
        <w:rPr>
          <w:sz w:val="28"/>
          <w:szCs w:val="28"/>
        </w:rPr>
        <w:t xml:space="preserve">По виду предпринимательской деятельности, указанному в пункте 19 таблицы пункта 1 настоящей статьи, патентная система налогообложения применяется при условии, если общая площадь </w:t>
      </w:r>
      <w:r w:rsidR="007628DC" w:rsidRPr="007628DC">
        <w:rPr>
          <w:sz w:val="28"/>
          <w:szCs w:val="28"/>
        </w:rPr>
        <w:t>сдаваемых в аренду (наем) собственных или арендованных жилых помещений и (или) нежилых помещений (включая выставочные залы, складские помещения), земельных участков</w:t>
      </w:r>
      <w:r w:rsidR="004A2BAD" w:rsidRPr="004A2BAD">
        <w:rPr>
          <w:sz w:val="28"/>
          <w:szCs w:val="28"/>
        </w:rPr>
        <w:t>, не превышает 400 кв. м.</w:t>
      </w:r>
      <w:r w:rsidR="007628DC">
        <w:rPr>
          <w:sz w:val="28"/>
          <w:szCs w:val="28"/>
        </w:rPr>
        <w:t>»</w:t>
      </w:r>
      <w:r w:rsidR="00AB5E8B">
        <w:rPr>
          <w:sz w:val="28"/>
          <w:szCs w:val="28"/>
        </w:rPr>
        <w:t>.</w:t>
      </w:r>
      <w:r w:rsidR="004A2BAD">
        <w:rPr>
          <w:sz w:val="28"/>
          <w:szCs w:val="28"/>
        </w:rPr>
        <w:t xml:space="preserve"> </w:t>
      </w:r>
    </w:p>
    <w:p w:rsidR="00220E80" w:rsidRDefault="00220E80" w:rsidP="00FC2217">
      <w:pPr>
        <w:pStyle w:val="s1"/>
        <w:spacing w:before="0" w:beforeAutospacing="0" w:after="0" w:afterAutospacing="0"/>
        <w:ind w:firstLine="720"/>
        <w:jc w:val="both"/>
        <w:rPr>
          <w:sz w:val="28"/>
          <w:szCs w:val="28"/>
        </w:rPr>
      </w:pPr>
    </w:p>
    <w:p w:rsidR="00132E9E" w:rsidRDefault="00132E9E" w:rsidP="00132E9E">
      <w:pPr>
        <w:widowControl w:val="0"/>
        <w:ind w:firstLine="720"/>
        <w:jc w:val="both"/>
        <w:rPr>
          <w:rFonts w:eastAsiaTheme="minorEastAsia"/>
          <w:shd w:val="clear" w:color="auto" w:fill="DDDDDD"/>
        </w:rPr>
      </w:pPr>
      <w:r w:rsidRPr="00132E9E">
        <w:rPr>
          <w:rFonts w:ascii="Times New Roman CYR" w:eastAsiaTheme="minorEastAsia" w:hAnsi="Times New Roman CYR" w:cs="Times New Roman CYR"/>
          <w:b/>
          <w:bCs/>
          <w:sz w:val="28"/>
          <w:szCs w:val="28"/>
        </w:rPr>
        <w:t xml:space="preserve">С </w:t>
      </w:r>
      <w:proofErr w:type="gramStart"/>
      <w:r w:rsidRPr="00132E9E">
        <w:rPr>
          <w:rFonts w:ascii="Times New Roman CYR" w:eastAsiaTheme="minorEastAsia" w:hAnsi="Times New Roman CYR" w:cs="Times New Roman CYR"/>
          <w:b/>
          <w:bCs/>
          <w:sz w:val="28"/>
          <w:szCs w:val="28"/>
        </w:rPr>
        <w:t>т</w:t>
      </w:r>
      <w:proofErr w:type="gramEnd"/>
      <w:r w:rsidRPr="00132E9E">
        <w:rPr>
          <w:rFonts w:ascii="Times New Roman CYR" w:eastAsiaTheme="minorEastAsia" w:hAnsi="Times New Roman CYR" w:cs="Times New Roman CYR"/>
          <w:b/>
          <w:bCs/>
          <w:sz w:val="28"/>
          <w:szCs w:val="28"/>
        </w:rPr>
        <w:t xml:space="preserve"> а т ь я 2</w:t>
      </w:r>
    </w:p>
    <w:p w:rsidR="00DA55E8" w:rsidRPr="005846BE" w:rsidRDefault="00DA55E8">
      <w:pPr>
        <w:widowControl w:val="0"/>
        <w:ind w:left="1612" w:hanging="892"/>
        <w:jc w:val="both"/>
        <w:rPr>
          <w:rFonts w:ascii="Times New Roman CYR" w:eastAsiaTheme="minorEastAsia" w:hAnsi="Times New Roman CYR" w:cs="Times New Roman CYR"/>
          <w:b/>
          <w:bCs/>
          <w:sz w:val="28"/>
          <w:szCs w:val="28"/>
        </w:rPr>
      </w:pPr>
    </w:p>
    <w:p w:rsidR="00737DF5" w:rsidRPr="005846BE" w:rsidRDefault="00293417" w:rsidP="00372938">
      <w:pPr>
        <w:widowControl w:val="0"/>
        <w:ind w:firstLine="720"/>
        <w:jc w:val="both"/>
        <w:rPr>
          <w:sz w:val="28"/>
          <w:szCs w:val="28"/>
        </w:rPr>
      </w:pPr>
      <w:r w:rsidRPr="00DE2289">
        <w:rPr>
          <w:sz w:val="28"/>
          <w:szCs w:val="28"/>
        </w:rPr>
        <w:t xml:space="preserve">Настоящий Закон вступает в силу по истечении одного месяца </w:t>
      </w:r>
      <w:r w:rsidRPr="00DE2289">
        <w:rPr>
          <w:rStyle w:val="af5"/>
          <w:i w:val="0"/>
          <w:sz w:val="28"/>
          <w:szCs w:val="28"/>
        </w:rPr>
        <w:t>со</w:t>
      </w:r>
      <w:r w:rsidRPr="00DE2289">
        <w:rPr>
          <w:i/>
          <w:sz w:val="28"/>
          <w:szCs w:val="28"/>
        </w:rPr>
        <w:t xml:space="preserve"> </w:t>
      </w:r>
      <w:r w:rsidRPr="00DE2289">
        <w:rPr>
          <w:rStyle w:val="af5"/>
          <w:i w:val="0"/>
          <w:sz w:val="28"/>
          <w:szCs w:val="28"/>
        </w:rPr>
        <w:t>дня</w:t>
      </w:r>
      <w:r w:rsidRPr="00DE2289">
        <w:rPr>
          <w:sz w:val="28"/>
          <w:szCs w:val="28"/>
        </w:rPr>
        <w:t xml:space="preserve"> его </w:t>
      </w:r>
      <w:hyperlink r:id="rId15" w:anchor="/document/74969915/entry/0" w:history="1">
        <w:r w:rsidRPr="00DE2289">
          <w:rPr>
            <w:rStyle w:val="af3"/>
            <w:color w:val="auto"/>
            <w:sz w:val="28"/>
            <w:szCs w:val="28"/>
            <w:u w:val="none"/>
          </w:rPr>
          <w:t xml:space="preserve">официального </w:t>
        </w:r>
        <w:r w:rsidRPr="00DE2289">
          <w:rPr>
            <w:rStyle w:val="af5"/>
            <w:i w:val="0"/>
            <w:color w:val="auto"/>
            <w:sz w:val="28"/>
            <w:szCs w:val="28"/>
          </w:rPr>
          <w:t>опубликования</w:t>
        </w:r>
      </w:hyperlink>
      <w:r w:rsidRPr="00DE2289">
        <w:rPr>
          <w:sz w:val="28"/>
          <w:szCs w:val="28"/>
        </w:rPr>
        <w:t xml:space="preserve"> и </w:t>
      </w:r>
      <w:r w:rsidRPr="00DE2289">
        <w:rPr>
          <w:rStyle w:val="af5"/>
          <w:i w:val="0"/>
          <w:sz w:val="28"/>
          <w:szCs w:val="28"/>
        </w:rPr>
        <w:t>не</w:t>
      </w:r>
      <w:r w:rsidRPr="00DE2289">
        <w:rPr>
          <w:i/>
          <w:sz w:val="28"/>
          <w:szCs w:val="28"/>
        </w:rPr>
        <w:t xml:space="preserve"> </w:t>
      </w:r>
      <w:r w:rsidRPr="00DE2289">
        <w:rPr>
          <w:rStyle w:val="af5"/>
          <w:i w:val="0"/>
          <w:sz w:val="28"/>
          <w:szCs w:val="28"/>
        </w:rPr>
        <w:t>ранее</w:t>
      </w:r>
      <w:r w:rsidRPr="00DE2289">
        <w:rPr>
          <w:sz w:val="28"/>
          <w:szCs w:val="28"/>
        </w:rPr>
        <w:t xml:space="preserve"> 1-го числа </w:t>
      </w:r>
      <w:r w:rsidR="00DE2289" w:rsidRPr="00DE2289">
        <w:rPr>
          <w:sz w:val="28"/>
          <w:szCs w:val="28"/>
        </w:rPr>
        <w:t>очередного налогового периода по</w:t>
      </w:r>
      <w:r w:rsidR="00EC76ED" w:rsidRPr="00EC76ED">
        <w:rPr>
          <w:rStyle w:val="af3"/>
          <w:color w:val="auto"/>
          <w:sz w:val="28"/>
          <w:szCs w:val="28"/>
          <w:u w:val="none"/>
        </w:rPr>
        <w:t xml:space="preserve"> патентной систем</w:t>
      </w:r>
      <w:r w:rsidR="00DE2289">
        <w:rPr>
          <w:rStyle w:val="af3"/>
          <w:color w:val="auto"/>
          <w:sz w:val="28"/>
          <w:szCs w:val="28"/>
          <w:u w:val="none"/>
        </w:rPr>
        <w:t>е</w:t>
      </w:r>
      <w:r w:rsidR="00EC76ED" w:rsidRPr="00EC76ED">
        <w:rPr>
          <w:rStyle w:val="af3"/>
          <w:color w:val="auto"/>
          <w:sz w:val="28"/>
          <w:szCs w:val="28"/>
          <w:u w:val="none"/>
        </w:rPr>
        <w:t xml:space="preserve"> налогообложения</w:t>
      </w:r>
      <w:r w:rsidR="00AE4D55" w:rsidRPr="005846BE">
        <w:rPr>
          <w:color w:val="auto"/>
          <w:sz w:val="28"/>
          <w:szCs w:val="28"/>
        </w:rPr>
        <w:t>.</w:t>
      </w:r>
      <w:r w:rsidR="00372938" w:rsidRPr="005846BE">
        <w:rPr>
          <w:sz w:val="28"/>
          <w:szCs w:val="28"/>
        </w:rPr>
        <w:t xml:space="preserve"> </w:t>
      </w:r>
    </w:p>
    <w:p w:rsidR="00737DF5" w:rsidRPr="00D00E96" w:rsidRDefault="00737DF5">
      <w:pPr>
        <w:widowControl w:val="0"/>
        <w:ind w:firstLine="720"/>
        <w:jc w:val="both"/>
        <w:rPr>
          <w:color w:val="auto"/>
          <w:sz w:val="28"/>
          <w:szCs w:val="28"/>
        </w:rPr>
      </w:pPr>
    </w:p>
    <w:p w:rsidR="00737DF5" w:rsidRDefault="00737DF5">
      <w:pPr>
        <w:widowControl w:val="0"/>
        <w:ind w:firstLine="720"/>
        <w:jc w:val="both"/>
        <w:rPr>
          <w:color w:val="auto"/>
          <w:sz w:val="28"/>
          <w:szCs w:val="28"/>
        </w:rPr>
      </w:pPr>
    </w:p>
    <w:p w:rsidR="00D03DCD" w:rsidRDefault="00D03DCD">
      <w:pPr>
        <w:widowControl w:val="0"/>
        <w:ind w:firstLine="720"/>
        <w:jc w:val="both"/>
        <w:rPr>
          <w:color w:val="auto"/>
          <w:sz w:val="28"/>
          <w:szCs w:val="28"/>
        </w:rPr>
      </w:pPr>
    </w:p>
    <w:p w:rsidR="004668E0" w:rsidRPr="00ED4E75" w:rsidRDefault="004668E0" w:rsidP="004668E0">
      <w:pPr>
        <w:widowControl w:val="0"/>
        <w:rPr>
          <w:b/>
          <w:sz w:val="24"/>
          <w:szCs w:val="24"/>
        </w:rPr>
      </w:pPr>
      <w:r w:rsidRPr="00ED4E75">
        <w:rPr>
          <w:b/>
          <w:sz w:val="24"/>
          <w:szCs w:val="24"/>
        </w:rPr>
        <w:t xml:space="preserve">Временно исполняющий </w:t>
      </w:r>
    </w:p>
    <w:p w:rsidR="004668E0" w:rsidRPr="00ED4E75" w:rsidRDefault="004668E0" w:rsidP="004668E0">
      <w:pPr>
        <w:widowControl w:val="0"/>
        <w:rPr>
          <w:sz w:val="24"/>
          <w:szCs w:val="24"/>
        </w:rPr>
      </w:pPr>
      <w:r>
        <w:rPr>
          <w:b/>
          <w:sz w:val="24"/>
          <w:szCs w:val="24"/>
        </w:rPr>
        <w:t xml:space="preserve">    </w:t>
      </w:r>
      <w:r w:rsidRPr="00ED4E75">
        <w:rPr>
          <w:b/>
          <w:sz w:val="24"/>
          <w:szCs w:val="24"/>
        </w:rPr>
        <w:t>обязанности Главы</w:t>
      </w:r>
    </w:p>
    <w:p w:rsidR="004668E0" w:rsidRPr="00ED4E75" w:rsidRDefault="004668E0" w:rsidP="004668E0">
      <w:pPr>
        <w:widowControl w:val="0"/>
        <w:rPr>
          <w:b/>
          <w:sz w:val="24"/>
          <w:szCs w:val="24"/>
        </w:rPr>
      </w:pPr>
      <w:r w:rsidRPr="00ED4E75">
        <w:rPr>
          <w:b/>
          <w:sz w:val="24"/>
          <w:szCs w:val="24"/>
        </w:rPr>
        <w:t>Республики Мордовия</w:t>
      </w:r>
      <w:r w:rsidRPr="00ED4E75">
        <w:rPr>
          <w:b/>
          <w:sz w:val="24"/>
          <w:szCs w:val="24"/>
        </w:rPr>
        <w:tab/>
        <w:t xml:space="preserve">     </w:t>
      </w:r>
      <w:r w:rsidRPr="00ED4E75">
        <w:rPr>
          <w:b/>
          <w:sz w:val="24"/>
          <w:szCs w:val="24"/>
        </w:rPr>
        <w:tab/>
        <w:t xml:space="preserve">                     </w:t>
      </w:r>
      <w:r>
        <w:rPr>
          <w:b/>
          <w:sz w:val="24"/>
          <w:szCs w:val="24"/>
        </w:rPr>
        <w:t xml:space="preserve">             </w:t>
      </w:r>
      <w:r w:rsidRPr="00ED4E75">
        <w:rPr>
          <w:b/>
          <w:sz w:val="24"/>
          <w:szCs w:val="24"/>
        </w:rPr>
        <w:t xml:space="preserve">                              </w:t>
      </w:r>
      <w:r>
        <w:rPr>
          <w:b/>
          <w:sz w:val="24"/>
          <w:szCs w:val="24"/>
        </w:rPr>
        <w:t xml:space="preserve">      </w:t>
      </w:r>
      <w:r w:rsidRPr="00ED4E75">
        <w:rPr>
          <w:b/>
          <w:sz w:val="24"/>
          <w:szCs w:val="24"/>
        </w:rPr>
        <w:t xml:space="preserve">    </w:t>
      </w:r>
      <w:r>
        <w:rPr>
          <w:b/>
          <w:sz w:val="24"/>
          <w:szCs w:val="24"/>
        </w:rPr>
        <w:t xml:space="preserve">    </w:t>
      </w:r>
      <w:r w:rsidRPr="00ED4E75">
        <w:rPr>
          <w:b/>
          <w:sz w:val="24"/>
          <w:szCs w:val="24"/>
        </w:rPr>
        <w:t xml:space="preserve"> А. ЗДУНОВ </w:t>
      </w:r>
    </w:p>
    <w:p w:rsidR="004668E0" w:rsidRDefault="004668E0" w:rsidP="004668E0">
      <w:pPr>
        <w:widowControl w:val="0"/>
        <w:ind w:left="57"/>
        <w:rPr>
          <w:b/>
          <w:sz w:val="28"/>
          <w:szCs w:val="28"/>
        </w:rPr>
      </w:pPr>
    </w:p>
    <w:p w:rsidR="0044145B" w:rsidRPr="003276E4" w:rsidRDefault="0044145B" w:rsidP="00AC6BDD">
      <w:pPr>
        <w:widowControl w:val="0"/>
        <w:ind w:left="57"/>
        <w:rPr>
          <w:b/>
          <w:sz w:val="16"/>
          <w:szCs w:val="16"/>
        </w:rPr>
      </w:pPr>
    </w:p>
    <w:p w:rsidR="0044145B" w:rsidRPr="003276E4" w:rsidRDefault="0044145B">
      <w:pPr>
        <w:widowControl w:val="0"/>
        <w:ind w:left="57"/>
        <w:rPr>
          <w:b/>
          <w:sz w:val="16"/>
          <w:szCs w:val="16"/>
        </w:rPr>
      </w:pPr>
    </w:p>
    <w:p w:rsidR="0044145B" w:rsidRPr="003276E4" w:rsidRDefault="0034700D">
      <w:pPr>
        <w:widowControl w:val="0"/>
        <w:spacing w:line="380" w:lineRule="exact"/>
        <w:jc w:val="both"/>
      </w:pPr>
      <w:r w:rsidRPr="003276E4">
        <w:rPr>
          <w:sz w:val="28"/>
          <w:szCs w:val="26"/>
        </w:rPr>
        <w:t xml:space="preserve">г. Саранск                                                                                          </w:t>
      </w:r>
    </w:p>
    <w:p w:rsidR="0044145B" w:rsidRPr="003276E4" w:rsidRDefault="0034700D">
      <w:pPr>
        <w:widowControl w:val="0"/>
        <w:spacing w:line="380" w:lineRule="exact"/>
        <w:jc w:val="both"/>
      </w:pPr>
      <w:r w:rsidRPr="003276E4">
        <w:rPr>
          <w:sz w:val="28"/>
          <w:szCs w:val="26"/>
        </w:rPr>
        <w:t xml:space="preserve">                    20</w:t>
      </w:r>
      <w:r w:rsidR="00137C2C" w:rsidRPr="003276E4">
        <w:rPr>
          <w:sz w:val="28"/>
          <w:szCs w:val="26"/>
        </w:rPr>
        <w:t>20</w:t>
      </w:r>
      <w:r w:rsidRPr="003276E4">
        <w:rPr>
          <w:sz w:val="28"/>
          <w:szCs w:val="26"/>
        </w:rPr>
        <w:t xml:space="preserve"> года  </w:t>
      </w:r>
    </w:p>
    <w:p w:rsidR="0044145B" w:rsidRPr="003276E4" w:rsidRDefault="0034700D">
      <w:pPr>
        <w:widowControl w:val="0"/>
        <w:spacing w:before="108" w:after="108"/>
        <w:jc w:val="both"/>
        <w:outlineLvl w:val="0"/>
        <w:rPr>
          <w:rFonts w:eastAsia="Liberation Serif"/>
          <w:color w:val="000000"/>
          <w:sz w:val="28"/>
          <w:szCs w:val="28"/>
          <w:lang w:eastAsia="ar-SA" w:bidi="hi-IN"/>
        </w:rPr>
      </w:pPr>
      <w:r w:rsidRPr="003276E4">
        <w:rPr>
          <w:rFonts w:ascii="Times New Roman CYR" w:eastAsiaTheme="minorEastAsia" w:hAnsi="Times New Roman CYR" w:cs="Times New Roman CYR"/>
          <w:color w:val="000000"/>
          <w:sz w:val="28"/>
          <w:szCs w:val="28"/>
          <w:lang w:eastAsia="ar-SA" w:bidi="hi-IN"/>
        </w:rPr>
        <w:t>№</w:t>
      </w:r>
    </w:p>
    <w:p w:rsidR="0044145B" w:rsidRPr="003276E4" w:rsidRDefault="0044145B">
      <w:pPr>
        <w:widowControl w:val="0"/>
        <w:suppressAutoHyphens/>
        <w:ind w:firstLine="709"/>
        <w:jc w:val="both"/>
      </w:pPr>
    </w:p>
    <w:sectPr w:rsidR="0044145B" w:rsidRPr="003276E4" w:rsidSect="0050394D">
      <w:headerReference w:type="default" r:id="rId16"/>
      <w:pgSz w:w="11906" w:h="16838" w:code="9"/>
      <w:pgMar w:top="992" w:right="851" w:bottom="709" w:left="1418" w:header="284" w:footer="0" w:gutter="0"/>
      <w:cols w:space="720"/>
      <w:formProt w:val="0"/>
      <w:titlePg/>
      <w:docGrid w:linePitch="360" w:charSpace="163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76FD" w:rsidRDefault="007276FD" w:rsidP="0044145B">
      <w:r>
        <w:separator/>
      </w:r>
    </w:p>
  </w:endnote>
  <w:endnote w:type="continuationSeparator" w:id="0">
    <w:p w:rsidR="007276FD" w:rsidRDefault="007276FD" w:rsidP="00441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76FD" w:rsidRDefault="007276FD" w:rsidP="0044145B">
      <w:r>
        <w:separator/>
      </w:r>
    </w:p>
  </w:footnote>
  <w:footnote w:type="continuationSeparator" w:id="0">
    <w:p w:rsidR="007276FD" w:rsidRDefault="007276FD" w:rsidP="004414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93695623"/>
      <w:docPartObj>
        <w:docPartGallery w:val="Page Numbers (Top of Page)"/>
        <w:docPartUnique/>
      </w:docPartObj>
    </w:sdtPr>
    <w:sdtEndPr/>
    <w:sdtContent>
      <w:p w:rsidR="00285BFA" w:rsidRDefault="00285BFA">
        <w:pPr>
          <w:pStyle w:val="14"/>
          <w:jc w:val="center"/>
        </w:pPr>
      </w:p>
      <w:p w:rsidR="00285BFA" w:rsidRDefault="00285BFA">
        <w:pPr>
          <w:pStyle w:val="14"/>
          <w:jc w:val="center"/>
        </w:pPr>
      </w:p>
      <w:p w:rsidR="00285BFA" w:rsidRDefault="00285BFA">
        <w:pPr>
          <w:pStyle w:val="14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5423AD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285BFA" w:rsidRDefault="00285BFA">
    <w:pPr>
      <w:pStyle w:val="1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4504D1"/>
    <w:multiLevelType w:val="hybridMultilevel"/>
    <w:tmpl w:val="5F361618"/>
    <w:lvl w:ilvl="0" w:tplc="967E02EC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8893932"/>
    <w:multiLevelType w:val="hybridMultilevel"/>
    <w:tmpl w:val="D70A4B02"/>
    <w:lvl w:ilvl="0" w:tplc="E214AC2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5FF014E"/>
    <w:multiLevelType w:val="hybridMultilevel"/>
    <w:tmpl w:val="D70A4B02"/>
    <w:lvl w:ilvl="0" w:tplc="E214AC2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9EB6235"/>
    <w:multiLevelType w:val="hybridMultilevel"/>
    <w:tmpl w:val="C9E4AC3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5A275B84"/>
    <w:multiLevelType w:val="hybridMultilevel"/>
    <w:tmpl w:val="F212663A"/>
    <w:lvl w:ilvl="0" w:tplc="049E6D4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1B824C7"/>
    <w:multiLevelType w:val="hybridMultilevel"/>
    <w:tmpl w:val="D4F2E358"/>
    <w:lvl w:ilvl="0" w:tplc="4522816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4C2221C"/>
    <w:multiLevelType w:val="hybridMultilevel"/>
    <w:tmpl w:val="8436949E"/>
    <w:lvl w:ilvl="0" w:tplc="E526A392">
      <w:start w:val="2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A8360F0"/>
    <w:multiLevelType w:val="hybridMultilevel"/>
    <w:tmpl w:val="7AFEDFFA"/>
    <w:lvl w:ilvl="0" w:tplc="B45CDE8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4"/>
  </w:num>
  <w:num w:numId="5">
    <w:abstractNumId w:val="7"/>
  </w:num>
  <w:num w:numId="6">
    <w:abstractNumId w:val="1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145B"/>
    <w:rsid w:val="00001CE8"/>
    <w:rsid w:val="00002E97"/>
    <w:rsid w:val="00012422"/>
    <w:rsid w:val="00012441"/>
    <w:rsid w:val="00014EAA"/>
    <w:rsid w:val="000156D1"/>
    <w:rsid w:val="00023687"/>
    <w:rsid w:val="00033499"/>
    <w:rsid w:val="0003457C"/>
    <w:rsid w:val="00035F04"/>
    <w:rsid w:val="00036265"/>
    <w:rsid w:val="00043DD7"/>
    <w:rsid w:val="00053A7D"/>
    <w:rsid w:val="00063102"/>
    <w:rsid w:val="00073F49"/>
    <w:rsid w:val="000758ED"/>
    <w:rsid w:val="00076540"/>
    <w:rsid w:val="00090229"/>
    <w:rsid w:val="00092883"/>
    <w:rsid w:val="000A1029"/>
    <w:rsid w:val="000B2905"/>
    <w:rsid w:val="000C27CE"/>
    <w:rsid w:val="000D2041"/>
    <w:rsid w:val="000D3DF5"/>
    <w:rsid w:val="000D7248"/>
    <w:rsid w:val="000E05AB"/>
    <w:rsid w:val="000E4B3E"/>
    <w:rsid w:val="000F31DC"/>
    <w:rsid w:val="001245D5"/>
    <w:rsid w:val="00126350"/>
    <w:rsid w:val="00130DD7"/>
    <w:rsid w:val="00132E9E"/>
    <w:rsid w:val="001332A2"/>
    <w:rsid w:val="00137C2C"/>
    <w:rsid w:val="00141202"/>
    <w:rsid w:val="00144227"/>
    <w:rsid w:val="00144649"/>
    <w:rsid w:val="00144ADF"/>
    <w:rsid w:val="00164127"/>
    <w:rsid w:val="00165D8A"/>
    <w:rsid w:val="0016691F"/>
    <w:rsid w:val="00192969"/>
    <w:rsid w:val="0019422C"/>
    <w:rsid w:val="001945DD"/>
    <w:rsid w:val="001C09EC"/>
    <w:rsid w:val="001C5178"/>
    <w:rsid w:val="001D665F"/>
    <w:rsid w:val="001E0237"/>
    <w:rsid w:val="001E0DC9"/>
    <w:rsid w:val="001F1A48"/>
    <w:rsid w:val="001F2EC7"/>
    <w:rsid w:val="001F3C88"/>
    <w:rsid w:val="001F67AA"/>
    <w:rsid w:val="0020290D"/>
    <w:rsid w:val="002133C6"/>
    <w:rsid w:val="00213BA3"/>
    <w:rsid w:val="002206E3"/>
    <w:rsid w:val="00220C31"/>
    <w:rsid w:val="00220E80"/>
    <w:rsid w:val="00226025"/>
    <w:rsid w:val="00231F8D"/>
    <w:rsid w:val="00233E14"/>
    <w:rsid w:val="002362E7"/>
    <w:rsid w:val="00241D80"/>
    <w:rsid w:val="00247931"/>
    <w:rsid w:val="00266010"/>
    <w:rsid w:val="00272A2E"/>
    <w:rsid w:val="00273983"/>
    <w:rsid w:val="0027523C"/>
    <w:rsid w:val="00281619"/>
    <w:rsid w:val="00285BFA"/>
    <w:rsid w:val="00286136"/>
    <w:rsid w:val="00293417"/>
    <w:rsid w:val="0029394A"/>
    <w:rsid w:val="002958DB"/>
    <w:rsid w:val="002A1FF7"/>
    <w:rsid w:val="002A5152"/>
    <w:rsid w:val="002A5E1F"/>
    <w:rsid w:val="002A78D7"/>
    <w:rsid w:val="002B1645"/>
    <w:rsid w:val="002B57DA"/>
    <w:rsid w:val="002B63F0"/>
    <w:rsid w:val="002B6ACD"/>
    <w:rsid w:val="002C0DF9"/>
    <w:rsid w:val="002C5321"/>
    <w:rsid w:val="002D03F8"/>
    <w:rsid w:val="002D159E"/>
    <w:rsid w:val="002E021B"/>
    <w:rsid w:val="002E1C5D"/>
    <w:rsid w:val="002E4A76"/>
    <w:rsid w:val="002E7D13"/>
    <w:rsid w:val="002F14F7"/>
    <w:rsid w:val="002F15B8"/>
    <w:rsid w:val="002F7868"/>
    <w:rsid w:val="00300367"/>
    <w:rsid w:val="00306145"/>
    <w:rsid w:val="00306B02"/>
    <w:rsid w:val="003135D3"/>
    <w:rsid w:val="0031677B"/>
    <w:rsid w:val="00322291"/>
    <w:rsid w:val="0032622B"/>
    <w:rsid w:val="003276E4"/>
    <w:rsid w:val="00330B8D"/>
    <w:rsid w:val="00333D9E"/>
    <w:rsid w:val="00340320"/>
    <w:rsid w:val="0034700D"/>
    <w:rsid w:val="003504EE"/>
    <w:rsid w:val="00353756"/>
    <w:rsid w:val="00353FAE"/>
    <w:rsid w:val="0036239E"/>
    <w:rsid w:val="00372938"/>
    <w:rsid w:val="00374788"/>
    <w:rsid w:val="00380B55"/>
    <w:rsid w:val="003824D5"/>
    <w:rsid w:val="00386F2E"/>
    <w:rsid w:val="00387703"/>
    <w:rsid w:val="003927E7"/>
    <w:rsid w:val="003A108D"/>
    <w:rsid w:val="003A63C6"/>
    <w:rsid w:val="003A66C3"/>
    <w:rsid w:val="003B2D3E"/>
    <w:rsid w:val="003C71E0"/>
    <w:rsid w:val="003D0B59"/>
    <w:rsid w:val="003D6C43"/>
    <w:rsid w:val="003D6E58"/>
    <w:rsid w:val="003E2DD2"/>
    <w:rsid w:val="003E3877"/>
    <w:rsid w:val="003E3ED4"/>
    <w:rsid w:val="003F1434"/>
    <w:rsid w:val="003F78F6"/>
    <w:rsid w:val="00400A6A"/>
    <w:rsid w:val="0041581F"/>
    <w:rsid w:val="00416093"/>
    <w:rsid w:val="00417CAF"/>
    <w:rsid w:val="0042468D"/>
    <w:rsid w:val="00426502"/>
    <w:rsid w:val="00430FDD"/>
    <w:rsid w:val="00431A74"/>
    <w:rsid w:val="00432B72"/>
    <w:rsid w:val="00434029"/>
    <w:rsid w:val="004354E4"/>
    <w:rsid w:val="0044145B"/>
    <w:rsid w:val="0044266C"/>
    <w:rsid w:val="00442DBC"/>
    <w:rsid w:val="00443D61"/>
    <w:rsid w:val="00454D65"/>
    <w:rsid w:val="00455610"/>
    <w:rsid w:val="00462BA7"/>
    <w:rsid w:val="004668E0"/>
    <w:rsid w:val="00471B2D"/>
    <w:rsid w:val="00472F9F"/>
    <w:rsid w:val="004805B4"/>
    <w:rsid w:val="004830FD"/>
    <w:rsid w:val="00485BE0"/>
    <w:rsid w:val="00490CAF"/>
    <w:rsid w:val="004936A5"/>
    <w:rsid w:val="004A2380"/>
    <w:rsid w:val="004A2BAD"/>
    <w:rsid w:val="004C4E20"/>
    <w:rsid w:val="004E6B95"/>
    <w:rsid w:val="004E7ACB"/>
    <w:rsid w:val="005008E3"/>
    <w:rsid w:val="0050394D"/>
    <w:rsid w:val="005067B5"/>
    <w:rsid w:val="0051287B"/>
    <w:rsid w:val="00514AF1"/>
    <w:rsid w:val="00515213"/>
    <w:rsid w:val="00524ABD"/>
    <w:rsid w:val="00535182"/>
    <w:rsid w:val="0053623E"/>
    <w:rsid w:val="0054212A"/>
    <w:rsid w:val="005423AD"/>
    <w:rsid w:val="0057503B"/>
    <w:rsid w:val="00575456"/>
    <w:rsid w:val="0058412C"/>
    <w:rsid w:val="005846BE"/>
    <w:rsid w:val="00590EFE"/>
    <w:rsid w:val="00594A53"/>
    <w:rsid w:val="005A0B1B"/>
    <w:rsid w:val="005B38E5"/>
    <w:rsid w:val="005B4D19"/>
    <w:rsid w:val="005E741B"/>
    <w:rsid w:val="005F46FB"/>
    <w:rsid w:val="006036B6"/>
    <w:rsid w:val="00613492"/>
    <w:rsid w:val="00616288"/>
    <w:rsid w:val="006237A4"/>
    <w:rsid w:val="00623F55"/>
    <w:rsid w:val="00624DB5"/>
    <w:rsid w:val="00627484"/>
    <w:rsid w:val="00635F54"/>
    <w:rsid w:val="00636804"/>
    <w:rsid w:val="00640694"/>
    <w:rsid w:val="006712FF"/>
    <w:rsid w:val="00683EF9"/>
    <w:rsid w:val="0069204A"/>
    <w:rsid w:val="00696798"/>
    <w:rsid w:val="006A1FAF"/>
    <w:rsid w:val="006A4E9D"/>
    <w:rsid w:val="006A6CEF"/>
    <w:rsid w:val="006B04FD"/>
    <w:rsid w:val="006C29DD"/>
    <w:rsid w:val="006C6176"/>
    <w:rsid w:val="006D2557"/>
    <w:rsid w:val="006D442A"/>
    <w:rsid w:val="006F4CC2"/>
    <w:rsid w:val="006F66F3"/>
    <w:rsid w:val="0070239F"/>
    <w:rsid w:val="0070257B"/>
    <w:rsid w:val="0070492B"/>
    <w:rsid w:val="00707BF3"/>
    <w:rsid w:val="00721D73"/>
    <w:rsid w:val="007276FD"/>
    <w:rsid w:val="00730E7E"/>
    <w:rsid w:val="00737DF5"/>
    <w:rsid w:val="00760FD0"/>
    <w:rsid w:val="00761599"/>
    <w:rsid w:val="007628DC"/>
    <w:rsid w:val="00767471"/>
    <w:rsid w:val="007718EE"/>
    <w:rsid w:val="00775F07"/>
    <w:rsid w:val="00785D56"/>
    <w:rsid w:val="0079087C"/>
    <w:rsid w:val="007A2AA6"/>
    <w:rsid w:val="007B114E"/>
    <w:rsid w:val="007B5629"/>
    <w:rsid w:val="007B619A"/>
    <w:rsid w:val="007C313A"/>
    <w:rsid w:val="007D2ACB"/>
    <w:rsid w:val="007D6298"/>
    <w:rsid w:val="007F3EC4"/>
    <w:rsid w:val="007F43B4"/>
    <w:rsid w:val="008052D6"/>
    <w:rsid w:val="00811860"/>
    <w:rsid w:val="00811F0E"/>
    <w:rsid w:val="00812A99"/>
    <w:rsid w:val="00816A70"/>
    <w:rsid w:val="00820E64"/>
    <w:rsid w:val="00824A69"/>
    <w:rsid w:val="00833D0A"/>
    <w:rsid w:val="008345D0"/>
    <w:rsid w:val="00836D72"/>
    <w:rsid w:val="008401B5"/>
    <w:rsid w:val="00845E22"/>
    <w:rsid w:val="0085142A"/>
    <w:rsid w:val="008555E4"/>
    <w:rsid w:val="00855636"/>
    <w:rsid w:val="00857DDA"/>
    <w:rsid w:val="00862B9E"/>
    <w:rsid w:val="00870162"/>
    <w:rsid w:val="00870CDC"/>
    <w:rsid w:val="00874E9B"/>
    <w:rsid w:val="00875A74"/>
    <w:rsid w:val="008765A7"/>
    <w:rsid w:val="00881B65"/>
    <w:rsid w:val="00881CE5"/>
    <w:rsid w:val="00887B0B"/>
    <w:rsid w:val="008905C7"/>
    <w:rsid w:val="00892AAF"/>
    <w:rsid w:val="00893138"/>
    <w:rsid w:val="0089560B"/>
    <w:rsid w:val="008971FC"/>
    <w:rsid w:val="0089747F"/>
    <w:rsid w:val="0089788B"/>
    <w:rsid w:val="008A170C"/>
    <w:rsid w:val="008A28F9"/>
    <w:rsid w:val="008A5790"/>
    <w:rsid w:val="008A6E01"/>
    <w:rsid w:val="008B6915"/>
    <w:rsid w:val="008E3A84"/>
    <w:rsid w:val="008E3BE6"/>
    <w:rsid w:val="008E70F9"/>
    <w:rsid w:val="008F08DD"/>
    <w:rsid w:val="008F326B"/>
    <w:rsid w:val="008F3883"/>
    <w:rsid w:val="00911711"/>
    <w:rsid w:val="009302CF"/>
    <w:rsid w:val="00950159"/>
    <w:rsid w:val="00953524"/>
    <w:rsid w:val="009609C4"/>
    <w:rsid w:val="0097010D"/>
    <w:rsid w:val="00975F07"/>
    <w:rsid w:val="00981D76"/>
    <w:rsid w:val="009A6005"/>
    <w:rsid w:val="009B620D"/>
    <w:rsid w:val="009E178F"/>
    <w:rsid w:val="009F1D5E"/>
    <w:rsid w:val="009F2829"/>
    <w:rsid w:val="00A01773"/>
    <w:rsid w:val="00A03B1E"/>
    <w:rsid w:val="00A04C37"/>
    <w:rsid w:val="00A052F4"/>
    <w:rsid w:val="00A05E85"/>
    <w:rsid w:val="00A13817"/>
    <w:rsid w:val="00A212F1"/>
    <w:rsid w:val="00A21E20"/>
    <w:rsid w:val="00A2686E"/>
    <w:rsid w:val="00A34370"/>
    <w:rsid w:val="00A43EC3"/>
    <w:rsid w:val="00A44311"/>
    <w:rsid w:val="00A503F8"/>
    <w:rsid w:val="00A542CC"/>
    <w:rsid w:val="00A72E7E"/>
    <w:rsid w:val="00A745FC"/>
    <w:rsid w:val="00A75933"/>
    <w:rsid w:val="00A75F86"/>
    <w:rsid w:val="00A95246"/>
    <w:rsid w:val="00AB3EE4"/>
    <w:rsid w:val="00AB4007"/>
    <w:rsid w:val="00AB53F9"/>
    <w:rsid w:val="00AB5E8B"/>
    <w:rsid w:val="00AC2A0A"/>
    <w:rsid w:val="00AC4F7B"/>
    <w:rsid w:val="00AC6BDD"/>
    <w:rsid w:val="00AD4067"/>
    <w:rsid w:val="00AD418D"/>
    <w:rsid w:val="00AD4C5F"/>
    <w:rsid w:val="00AD7885"/>
    <w:rsid w:val="00AE3493"/>
    <w:rsid w:val="00AE4D55"/>
    <w:rsid w:val="00AE5308"/>
    <w:rsid w:val="00AF6472"/>
    <w:rsid w:val="00AF6C41"/>
    <w:rsid w:val="00B131E9"/>
    <w:rsid w:val="00B2567C"/>
    <w:rsid w:val="00B26C93"/>
    <w:rsid w:val="00B27573"/>
    <w:rsid w:val="00B27877"/>
    <w:rsid w:val="00B31EC1"/>
    <w:rsid w:val="00B32040"/>
    <w:rsid w:val="00B45616"/>
    <w:rsid w:val="00B51F1E"/>
    <w:rsid w:val="00B52243"/>
    <w:rsid w:val="00B5347E"/>
    <w:rsid w:val="00B56A51"/>
    <w:rsid w:val="00B619C1"/>
    <w:rsid w:val="00B67FE1"/>
    <w:rsid w:val="00B714AC"/>
    <w:rsid w:val="00B77AE8"/>
    <w:rsid w:val="00B9167A"/>
    <w:rsid w:val="00BB2BA7"/>
    <w:rsid w:val="00BB5DEF"/>
    <w:rsid w:val="00BD4C75"/>
    <w:rsid w:val="00BD5F59"/>
    <w:rsid w:val="00BE3AE7"/>
    <w:rsid w:val="00BE4FF8"/>
    <w:rsid w:val="00C00207"/>
    <w:rsid w:val="00C06528"/>
    <w:rsid w:val="00C116E1"/>
    <w:rsid w:val="00C12E44"/>
    <w:rsid w:val="00C1336A"/>
    <w:rsid w:val="00C135AD"/>
    <w:rsid w:val="00C15E31"/>
    <w:rsid w:val="00C241EF"/>
    <w:rsid w:val="00C274AF"/>
    <w:rsid w:val="00C4295D"/>
    <w:rsid w:val="00C55858"/>
    <w:rsid w:val="00C610DB"/>
    <w:rsid w:val="00C719CF"/>
    <w:rsid w:val="00C870A7"/>
    <w:rsid w:val="00C97E23"/>
    <w:rsid w:val="00CA27FC"/>
    <w:rsid w:val="00CB0673"/>
    <w:rsid w:val="00CB70E3"/>
    <w:rsid w:val="00CC24A5"/>
    <w:rsid w:val="00CD2F38"/>
    <w:rsid w:val="00CD57D6"/>
    <w:rsid w:val="00CE20EE"/>
    <w:rsid w:val="00CF45EE"/>
    <w:rsid w:val="00CF7282"/>
    <w:rsid w:val="00D00E96"/>
    <w:rsid w:val="00D03DCD"/>
    <w:rsid w:val="00D046A6"/>
    <w:rsid w:val="00D04DD7"/>
    <w:rsid w:val="00D10530"/>
    <w:rsid w:val="00D157EB"/>
    <w:rsid w:val="00D2305E"/>
    <w:rsid w:val="00D238FD"/>
    <w:rsid w:val="00D257B9"/>
    <w:rsid w:val="00D40191"/>
    <w:rsid w:val="00D420A1"/>
    <w:rsid w:val="00D533C9"/>
    <w:rsid w:val="00D53B00"/>
    <w:rsid w:val="00D546E2"/>
    <w:rsid w:val="00D724C8"/>
    <w:rsid w:val="00D72E5D"/>
    <w:rsid w:val="00D8456E"/>
    <w:rsid w:val="00D875FA"/>
    <w:rsid w:val="00D927B4"/>
    <w:rsid w:val="00D92F1F"/>
    <w:rsid w:val="00DA45A6"/>
    <w:rsid w:val="00DA55E8"/>
    <w:rsid w:val="00DC395E"/>
    <w:rsid w:val="00DD20CF"/>
    <w:rsid w:val="00DD4BB9"/>
    <w:rsid w:val="00DE2289"/>
    <w:rsid w:val="00DF14EF"/>
    <w:rsid w:val="00DF411F"/>
    <w:rsid w:val="00DF640F"/>
    <w:rsid w:val="00E05F97"/>
    <w:rsid w:val="00E127C4"/>
    <w:rsid w:val="00E24395"/>
    <w:rsid w:val="00E43C2D"/>
    <w:rsid w:val="00E51AA3"/>
    <w:rsid w:val="00E74E70"/>
    <w:rsid w:val="00E85791"/>
    <w:rsid w:val="00E87FCD"/>
    <w:rsid w:val="00E92CCE"/>
    <w:rsid w:val="00EA5134"/>
    <w:rsid w:val="00EA6B50"/>
    <w:rsid w:val="00EB68B0"/>
    <w:rsid w:val="00EB7F11"/>
    <w:rsid w:val="00EC0007"/>
    <w:rsid w:val="00EC34E5"/>
    <w:rsid w:val="00EC6316"/>
    <w:rsid w:val="00EC6DC5"/>
    <w:rsid w:val="00EC76ED"/>
    <w:rsid w:val="00EC7D28"/>
    <w:rsid w:val="00EC7E7A"/>
    <w:rsid w:val="00ED1008"/>
    <w:rsid w:val="00ED25EB"/>
    <w:rsid w:val="00EE065F"/>
    <w:rsid w:val="00EE34F0"/>
    <w:rsid w:val="00EF446E"/>
    <w:rsid w:val="00EF4C28"/>
    <w:rsid w:val="00EF7CDB"/>
    <w:rsid w:val="00F10012"/>
    <w:rsid w:val="00F356F2"/>
    <w:rsid w:val="00F35738"/>
    <w:rsid w:val="00F4122E"/>
    <w:rsid w:val="00F452A1"/>
    <w:rsid w:val="00F46E1A"/>
    <w:rsid w:val="00F60A72"/>
    <w:rsid w:val="00F61F1F"/>
    <w:rsid w:val="00F65C47"/>
    <w:rsid w:val="00F665D6"/>
    <w:rsid w:val="00F825B1"/>
    <w:rsid w:val="00F86354"/>
    <w:rsid w:val="00F903C6"/>
    <w:rsid w:val="00F92D9B"/>
    <w:rsid w:val="00F93F9F"/>
    <w:rsid w:val="00F960E6"/>
    <w:rsid w:val="00FA186D"/>
    <w:rsid w:val="00FB63EA"/>
    <w:rsid w:val="00FC2217"/>
    <w:rsid w:val="00FD3A08"/>
    <w:rsid w:val="00FD62BE"/>
    <w:rsid w:val="00FD6720"/>
    <w:rsid w:val="00FD7573"/>
    <w:rsid w:val="00FD7B08"/>
    <w:rsid w:val="00FE1F48"/>
    <w:rsid w:val="00FE5E1F"/>
    <w:rsid w:val="00FE7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2ACA01-BF41-4033-A0F0-8A668F69A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27FC"/>
    <w:rPr>
      <w:rFonts w:ascii="Times New Roman" w:eastAsia="Times New Roman" w:hAnsi="Times New Roman" w:cs="Times New Roman"/>
      <w:color w:val="00000A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257B9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12"/>
    <w:qFormat/>
    <w:rsid w:val="0044145B"/>
  </w:style>
  <w:style w:type="character" w:customStyle="1" w:styleId="a3">
    <w:name w:val="Текст выноски Знак"/>
    <w:basedOn w:val="a0"/>
    <w:uiPriority w:val="99"/>
    <w:semiHidden/>
    <w:qFormat/>
    <w:rsid w:val="004A77A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0D7EE5"/>
    <w:rPr>
      <w:color w:val="0000FF" w:themeColor="hyperlink"/>
      <w:u w:val="single"/>
    </w:rPr>
  </w:style>
  <w:style w:type="character" w:customStyle="1" w:styleId="ListLabel1">
    <w:name w:val="ListLabel 1"/>
    <w:qFormat/>
    <w:rsid w:val="0044145B"/>
    <w:rPr>
      <w:rFonts w:eastAsia="Liberation Serif"/>
      <w:color w:val="000000"/>
      <w:sz w:val="28"/>
    </w:rPr>
  </w:style>
  <w:style w:type="character" w:customStyle="1" w:styleId="ListLabel2">
    <w:name w:val="ListLabel 2"/>
    <w:qFormat/>
    <w:rsid w:val="0044145B"/>
    <w:rPr>
      <w:rFonts w:cs="Courier New"/>
    </w:rPr>
  </w:style>
  <w:style w:type="character" w:customStyle="1" w:styleId="ListLabel3">
    <w:name w:val="ListLabel 3"/>
    <w:qFormat/>
    <w:rsid w:val="0044145B"/>
    <w:rPr>
      <w:rFonts w:cs="Courier New"/>
    </w:rPr>
  </w:style>
  <w:style w:type="character" w:customStyle="1" w:styleId="ListLabel4">
    <w:name w:val="ListLabel 4"/>
    <w:qFormat/>
    <w:rsid w:val="0044145B"/>
    <w:rPr>
      <w:rFonts w:cs="Courier New"/>
    </w:rPr>
  </w:style>
  <w:style w:type="character" w:customStyle="1" w:styleId="ListLabel5">
    <w:name w:val="ListLabel 5"/>
    <w:qFormat/>
    <w:rsid w:val="0044145B"/>
    <w:rPr>
      <w:rFonts w:cs="Symbol"/>
      <w:sz w:val="28"/>
    </w:rPr>
  </w:style>
  <w:style w:type="character" w:customStyle="1" w:styleId="ListLabel6">
    <w:name w:val="ListLabel 6"/>
    <w:qFormat/>
    <w:rsid w:val="0044145B"/>
    <w:rPr>
      <w:rFonts w:cs="Courier New"/>
    </w:rPr>
  </w:style>
  <w:style w:type="character" w:customStyle="1" w:styleId="ListLabel7">
    <w:name w:val="ListLabel 7"/>
    <w:qFormat/>
    <w:rsid w:val="0044145B"/>
    <w:rPr>
      <w:rFonts w:cs="Wingdings"/>
    </w:rPr>
  </w:style>
  <w:style w:type="character" w:customStyle="1" w:styleId="ListLabel8">
    <w:name w:val="ListLabel 8"/>
    <w:qFormat/>
    <w:rsid w:val="0044145B"/>
    <w:rPr>
      <w:rFonts w:cs="Symbol"/>
    </w:rPr>
  </w:style>
  <w:style w:type="character" w:customStyle="1" w:styleId="ListLabel9">
    <w:name w:val="ListLabel 9"/>
    <w:qFormat/>
    <w:rsid w:val="0044145B"/>
    <w:rPr>
      <w:rFonts w:cs="Courier New"/>
    </w:rPr>
  </w:style>
  <w:style w:type="character" w:customStyle="1" w:styleId="ListLabel10">
    <w:name w:val="ListLabel 10"/>
    <w:qFormat/>
    <w:rsid w:val="0044145B"/>
    <w:rPr>
      <w:rFonts w:cs="Wingdings"/>
    </w:rPr>
  </w:style>
  <w:style w:type="character" w:customStyle="1" w:styleId="ListLabel11">
    <w:name w:val="ListLabel 11"/>
    <w:qFormat/>
    <w:rsid w:val="0044145B"/>
    <w:rPr>
      <w:rFonts w:cs="Symbol"/>
    </w:rPr>
  </w:style>
  <w:style w:type="character" w:customStyle="1" w:styleId="ListLabel12">
    <w:name w:val="ListLabel 12"/>
    <w:qFormat/>
    <w:rsid w:val="0044145B"/>
    <w:rPr>
      <w:rFonts w:cs="Courier New"/>
    </w:rPr>
  </w:style>
  <w:style w:type="character" w:customStyle="1" w:styleId="ListLabel13">
    <w:name w:val="ListLabel 13"/>
    <w:qFormat/>
    <w:rsid w:val="0044145B"/>
    <w:rPr>
      <w:rFonts w:cs="Wingdings"/>
    </w:rPr>
  </w:style>
  <w:style w:type="character" w:customStyle="1" w:styleId="a4">
    <w:name w:val="Верхний колонтитул Знак"/>
    <w:basedOn w:val="a0"/>
    <w:uiPriority w:val="99"/>
    <w:qFormat/>
    <w:rsid w:val="007D0D9D"/>
    <w:rPr>
      <w:rFonts w:ascii="Times New Roman" w:eastAsia="Times New Roman" w:hAnsi="Times New Roman" w:cs="Times New Roman"/>
      <w:color w:val="00000A"/>
      <w:szCs w:val="20"/>
      <w:lang w:eastAsia="ru-RU"/>
    </w:rPr>
  </w:style>
  <w:style w:type="character" w:customStyle="1" w:styleId="a5">
    <w:name w:val="Нижний колонтитул Знак"/>
    <w:basedOn w:val="a0"/>
    <w:uiPriority w:val="99"/>
    <w:qFormat/>
    <w:rsid w:val="007D0D9D"/>
    <w:rPr>
      <w:rFonts w:ascii="Times New Roman" w:eastAsia="Times New Roman" w:hAnsi="Times New Roman" w:cs="Times New Roman"/>
      <w:color w:val="00000A"/>
      <w:szCs w:val="20"/>
      <w:lang w:eastAsia="ru-RU"/>
    </w:rPr>
  </w:style>
  <w:style w:type="character" w:customStyle="1" w:styleId="ListLabel14">
    <w:name w:val="ListLabel 14"/>
    <w:qFormat/>
    <w:rsid w:val="0044145B"/>
    <w:rPr>
      <w:rFonts w:ascii="Times New Roman CYR" w:eastAsiaTheme="minorEastAsia" w:hAnsi="Times New Roman CYR" w:cs="Times New Roman CYR"/>
      <w:color w:val="00000A"/>
      <w:sz w:val="28"/>
      <w:szCs w:val="28"/>
      <w:u w:val="none"/>
    </w:rPr>
  </w:style>
  <w:style w:type="character" w:customStyle="1" w:styleId="ListLabel15">
    <w:name w:val="ListLabel 15"/>
    <w:qFormat/>
    <w:rsid w:val="0044145B"/>
    <w:rPr>
      <w:rFonts w:eastAsiaTheme="minorEastAsia"/>
      <w:color w:val="00000A"/>
      <w:sz w:val="28"/>
      <w:szCs w:val="28"/>
      <w:u w:val="none"/>
    </w:rPr>
  </w:style>
  <w:style w:type="character" w:customStyle="1" w:styleId="ListLabel16">
    <w:name w:val="ListLabel 16"/>
    <w:qFormat/>
    <w:rsid w:val="0044145B"/>
    <w:rPr>
      <w:rFonts w:ascii="Times New Roman CYR" w:eastAsiaTheme="minorEastAsia" w:hAnsi="Times New Roman CYR" w:cs="Times New Roman CYR"/>
      <w:color w:val="00000A"/>
      <w:sz w:val="28"/>
      <w:szCs w:val="28"/>
      <w:highlight w:val="yellow"/>
      <w:u w:val="none"/>
    </w:rPr>
  </w:style>
  <w:style w:type="character" w:customStyle="1" w:styleId="a6">
    <w:name w:val="Цветовое выделение"/>
    <w:qFormat/>
    <w:rsid w:val="0044145B"/>
    <w:rPr>
      <w:b/>
      <w:color w:val="26282F"/>
    </w:rPr>
  </w:style>
  <w:style w:type="character" w:customStyle="1" w:styleId="a7">
    <w:name w:val="Цветовое выделение для Текст"/>
    <w:qFormat/>
    <w:rsid w:val="0044145B"/>
    <w:rPr>
      <w:sz w:val="24"/>
    </w:rPr>
  </w:style>
  <w:style w:type="character" w:customStyle="1" w:styleId="a8">
    <w:name w:val="Гипертекстовая ссылка"/>
    <w:basedOn w:val="a6"/>
    <w:uiPriority w:val="99"/>
    <w:qFormat/>
    <w:rsid w:val="0044145B"/>
    <w:rPr>
      <w:b w:val="0"/>
      <w:color w:val="106BBE"/>
    </w:rPr>
  </w:style>
  <w:style w:type="character" w:customStyle="1" w:styleId="ListLabel17">
    <w:name w:val="ListLabel 17"/>
    <w:qFormat/>
    <w:rsid w:val="0044145B"/>
    <w:rPr>
      <w:rFonts w:ascii="Times New Roman" w:hAnsi="Times New Roman"/>
      <w:b w:val="0"/>
      <w:bCs w:val="0"/>
      <w:color w:val="000000"/>
      <w:sz w:val="28"/>
      <w:szCs w:val="28"/>
    </w:rPr>
  </w:style>
  <w:style w:type="paragraph" w:customStyle="1" w:styleId="12">
    <w:name w:val="Заголовок1"/>
    <w:basedOn w:val="a"/>
    <w:next w:val="a9"/>
    <w:qFormat/>
    <w:rsid w:val="0044145B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9">
    <w:name w:val="Body Text"/>
    <w:basedOn w:val="a"/>
    <w:rsid w:val="0044145B"/>
    <w:pPr>
      <w:spacing w:after="140" w:line="288" w:lineRule="auto"/>
    </w:pPr>
  </w:style>
  <w:style w:type="paragraph" w:styleId="aa">
    <w:name w:val="List"/>
    <w:basedOn w:val="a9"/>
    <w:rsid w:val="0044145B"/>
    <w:rPr>
      <w:rFonts w:cs="Mangal"/>
    </w:rPr>
  </w:style>
  <w:style w:type="paragraph" w:customStyle="1" w:styleId="13">
    <w:name w:val="Название объекта1"/>
    <w:basedOn w:val="a"/>
    <w:qFormat/>
    <w:rsid w:val="0044145B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b">
    <w:name w:val="index heading"/>
    <w:basedOn w:val="a"/>
    <w:qFormat/>
    <w:rsid w:val="0044145B"/>
    <w:pPr>
      <w:suppressLineNumbers/>
    </w:pPr>
    <w:rPr>
      <w:rFonts w:cs="Mangal"/>
    </w:rPr>
  </w:style>
  <w:style w:type="paragraph" w:styleId="ac">
    <w:name w:val="caption"/>
    <w:basedOn w:val="a"/>
    <w:qFormat/>
    <w:rsid w:val="0044145B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d">
    <w:name w:val="Balloon Text"/>
    <w:basedOn w:val="a"/>
    <w:uiPriority w:val="99"/>
    <w:semiHidden/>
    <w:unhideWhenUsed/>
    <w:qFormat/>
    <w:rsid w:val="004A77AC"/>
    <w:rPr>
      <w:rFonts w:ascii="Tahoma" w:hAnsi="Tahoma" w:cs="Tahoma"/>
      <w:sz w:val="16"/>
      <w:szCs w:val="16"/>
    </w:rPr>
  </w:style>
  <w:style w:type="paragraph" w:customStyle="1" w:styleId="ConsNonformat">
    <w:name w:val="ConsNonformat"/>
    <w:qFormat/>
    <w:rsid w:val="00123E07"/>
    <w:pPr>
      <w:widowControl w:val="0"/>
      <w:suppressAutoHyphens/>
    </w:pPr>
    <w:rPr>
      <w:rFonts w:ascii="Courier New" w:eastAsia="Times New Roman" w:hAnsi="Courier New" w:cs="Courier New"/>
      <w:color w:val="00000A"/>
      <w:szCs w:val="20"/>
      <w:lang w:eastAsia="zh-CN"/>
    </w:rPr>
  </w:style>
  <w:style w:type="paragraph" w:styleId="ae">
    <w:name w:val="List Paragraph"/>
    <w:basedOn w:val="a"/>
    <w:uiPriority w:val="34"/>
    <w:qFormat/>
    <w:rsid w:val="00F307A1"/>
    <w:pPr>
      <w:ind w:left="720"/>
      <w:contextualSpacing/>
    </w:pPr>
  </w:style>
  <w:style w:type="paragraph" w:customStyle="1" w:styleId="14">
    <w:name w:val="Верхний колонтитул1"/>
    <w:basedOn w:val="a"/>
    <w:uiPriority w:val="99"/>
    <w:unhideWhenUsed/>
    <w:rsid w:val="007D0D9D"/>
    <w:pPr>
      <w:tabs>
        <w:tab w:val="center" w:pos="4677"/>
        <w:tab w:val="right" w:pos="9355"/>
      </w:tabs>
    </w:pPr>
  </w:style>
  <w:style w:type="paragraph" w:customStyle="1" w:styleId="15">
    <w:name w:val="Нижний колонтитул1"/>
    <w:basedOn w:val="a"/>
    <w:uiPriority w:val="99"/>
    <w:unhideWhenUsed/>
    <w:rsid w:val="007D0D9D"/>
    <w:pPr>
      <w:tabs>
        <w:tab w:val="center" w:pos="4677"/>
        <w:tab w:val="right" w:pos="9355"/>
      </w:tabs>
    </w:pPr>
  </w:style>
  <w:style w:type="paragraph" w:customStyle="1" w:styleId="af">
    <w:name w:val="Содержимое таблицы"/>
    <w:basedOn w:val="a"/>
    <w:qFormat/>
    <w:rsid w:val="0044145B"/>
  </w:style>
  <w:style w:type="paragraph" w:customStyle="1" w:styleId="af0">
    <w:name w:val="Нормальный (таблица)"/>
    <w:basedOn w:val="a"/>
    <w:qFormat/>
    <w:rsid w:val="0044145B"/>
    <w:pPr>
      <w:jc w:val="both"/>
    </w:pPr>
    <w:rPr>
      <w:sz w:val="24"/>
    </w:rPr>
  </w:style>
  <w:style w:type="paragraph" w:customStyle="1" w:styleId="af1">
    <w:name w:val="Прижатый влево"/>
    <w:basedOn w:val="a"/>
    <w:uiPriority w:val="99"/>
    <w:qFormat/>
    <w:rsid w:val="0044145B"/>
    <w:rPr>
      <w:sz w:val="24"/>
    </w:rPr>
  </w:style>
  <w:style w:type="paragraph" w:customStyle="1" w:styleId="ConsPlusNormal">
    <w:name w:val="ConsPlusNormal"/>
    <w:qFormat/>
    <w:rsid w:val="0044145B"/>
    <w:pPr>
      <w:widowControl w:val="0"/>
      <w:suppressAutoHyphens/>
      <w:overflowPunct w:val="0"/>
    </w:pPr>
    <w:rPr>
      <w:rFonts w:ascii="Times New Roman" w:eastAsia="Times New Roman" w:hAnsi="Times New Roman" w:cs="Times New Roman"/>
      <w:kern w:val="2"/>
      <w:sz w:val="24"/>
      <w:szCs w:val="24"/>
      <w:lang w:eastAsia="zh-CN" w:bidi="hi-IN"/>
    </w:rPr>
  </w:style>
  <w:style w:type="table" w:styleId="af2">
    <w:name w:val="Table Grid"/>
    <w:basedOn w:val="a1"/>
    <w:uiPriority w:val="59"/>
    <w:rsid w:val="00281E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Hyperlink"/>
    <w:basedOn w:val="a0"/>
    <w:uiPriority w:val="99"/>
    <w:semiHidden/>
    <w:unhideWhenUsed/>
    <w:rsid w:val="003D0B59"/>
    <w:rPr>
      <w:color w:val="0000FF"/>
      <w:u w:val="single"/>
    </w:rPr>
  </w:style>
  <w:style w:type="paragraph" w:styleId="af4">
    <w:name w:val="Normal (Web)"/>
    <w:basedOn w:val="a"/>
    <w:uiPriority w:val="99"/>
    <w:semiHidden/>
    <w:unhideWhenUsed/>
    <w:rsid w:val="00881CE5"/>
    <w:pPr>
      <w:spacing w:before="100" w:beforeAutospacing="1" w:after="100" w:afterAutospacing="1"/>
    </w:pPr>
    <w:rPr>
      <w:color w:val="auto"/>
      <w:sz w:val="24"/>
      <w:szCs w:val="24"/>
    </w:rPr>
  </w:style>
  <w:style w:type="character" w:styleId="af5">
    <w:name w:val="Emphasis"/>
    <w:basedOn w:val="a0"/>
    <w:uiPriority w:val="20"/>
    <w:qFormat/>
    <w:rsid w:val="008905C7"/>
    <w:rPr>
      <w:i/>
      <w:iCs/>
    </w:rPr>
  </w:style>
  <w:style w:type="paragraph" w:customStyle="1" w:styleId="formattext">
    <w:name w:val="formattext"/>
    <w:basedOn w:val="a"/>
    <w:rsid w:val="00ED1008"/>
    <w:pPr>
      <w:spacing w:before="100" w:beforeAutospacing="1" w:after="100" w:afterAutospacing="1"/>
    </w:pPr>
    <w:rPr>
      <w:color w:val="auto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D257B9"/>
    <w:rPr>
      <w:rFonts w:ascii="Arial" w:hAnsi="Arial" w:cs="Arial"/>
      <w:b/>
      <w:bCs/>
      <w:color w:val="26282F"/>
      <w:sz w:val="24"/>
      <w:szCs w:val="24"/>
    </w:rPr>
  </w:style>
  <w:style w:type="paragraph" w:customStyle="1" w:styleId="s1">
    <w:name w:val="s_1"/>
    <w:basedOn w:val="a"/>
    <w:rsid w:val="008F326B"/>
    <w:pPr>
      <w:spacing w:before="100" w:beforeAutospacing="1" w:after="100" w:afterAutospacing="1"/>
    </w:pPr>
    <w:rPr>
      <w:color w:val="auto"/>
      <w:sz w:val="24"/>
      <w:szCs w:val="24"/>
    </w:rPr>
  </w:style>
  <w:style w:type="character" w:customStyle="1" w:styleId="16">
    <w:name w:val="Основной шрифт абзаца1"/>
    <w:rsid w:val="005F46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02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3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44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59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61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8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mobileonline.garant.ru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mobileonline.garant.ru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obileonline.garant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obileonline.garant.ru/" TargetMode="External"/><Relationship Id="rId10" Type="http://schemas.openxmlformats.org/officeDocument/2006/relationships/hyperlink" Target="http://mobileonline.garant.ru/document/redirect/12174909/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ravo.gov.ru" TargetMode="External"/><Relationship Id="rId14" Type="http://schemas.openxmlformats.org/officeDocument/2006/relationships/hyperlink" Target="https://mobileonline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3C3F34-6DD6-4BA0-ABC9-55F179953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11</Pages>
  <Words>3275</Words>
  <Characters>18674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21906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Линара Х. Мангутова</cp:lastModifiedBy>
  <cp:revision>21</cp:revision>
  <cp:lastPrinted>2020-12-15T06:27:00Z</cp:lastPrinted>
  <dcterms:created xsi:type="dcterms:W3CDTF">2020-12-22T08:16:00Z</dcterms:created>
  <dcterms:modified xsi:type="dcterms:W3CDTF">2020-12-24T10:19:00Z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НПП "Гарант-Сервис"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